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36D14" w14:textId="77777777" w:rsidR="006F1A1F" w:rsidRPr="003376AE" w:rsidRDefault="006F1A1F" w:rsidP="002039BE">
      <w:pPr>
        <w:spacing w:line="420" w:lineRule="exact"/>
        <w:rPr>
          <w:rFonts w:asciiTheme="majorBidi" w:hAnsiTheme="majorBidi" w:cstheme="majorBidi"/>
          <w:b/>
          <w:bCs/>
          <w:color w:val="000000"/>
          <w:sz w:val="30"/>
          <w:szCs w:val="30"/>
          <w:lang w:bidi="ar"/>
        </w:rPr>
      </w:pPr>
      <w:r w:rsidRPr="003376AE">
        <w:rPr>
          <w:rFonts w:asciiTheme="majorBidi" w:hAnsiTheme="majorBidi" w:cstheme="majorBidi"/>
          <w:b/>
          <w:bCs/>
          <w:color w:val="000000"/>
          <w:sz w:val="30"/>
          <w:szCs w:val="30"/>
          <w:lang w:bidi="ar"/>
        </w:rPr>
        <w:t>Original Article</w:t>
      </w:r>
    </w:p>
    <w:p w14:paraId="166C83F1" w14:textId="77777777" w:rsidR="006F1A1F" w:rsidRPr="003376AE" w:rsidRDefault="006F1A1F" w:rsidP="00B6286B">
      <w:pPr>
        <w:keepNext/>
        <w:spacing w:after="120" w:line="360" w:lineRule="auto"/>
        <w:ind w:left="576" w:hanging="576"/>
        <w:jc w:val="center"/>
        <w:outlineLvl w:val="1"/>
        <w:rPr>
          <w:rFonts w:asciiTheme="majorBidi" w:eastAsia="Times New Roman" w:hAnsiTheme="majorBidi" w:cstheme="majorBidi"/>
          <w:b/>
          <w:bCs/>
          <w:sz w:val="24"/>
          <w:szCs w:val="24"/>
          <w:lang w:val="en-US"/>
        </w:rPr>
      </w:pPr>
      <w:r w:rsidRPr="003376AE">
        <w:rPr>
          <w:rFonts w:asciiTheme="majorBidi" w:eastAsia="Times New Roman" w:hAnsiTheme="majorBidi" w:cstheme="majorBidi"/>
          <w:b/>
          <w:bCs/>
          <w:sz w:val="24"/>
          <w:szCs w:val="24"/>
          <w:lang w:val="en-US"/>
        </w:rPr>
        <w:t xml:space="preserve"> </w:t>
      </w:r>
    </w:p>
    <w:p w14:paraId="5C0E68C6" w14:textId="77777777" w:rsidR="006F1A1F" w:rsidRPr="003376AE" w:rsidRDefault="006F1A1F" w:rsidP="00B6286B">
      <w:pPr>
        <w:keepNext/>
        <w:spacing w:after="120" w:line="360" w:lineRule="auto"/>
        <w:ind w:left="576" w:hanging="576"/>
        <w:jc w:val="center"/>
        <w:outlineLvl w:val="1"/>
        <w:rPr>
          <w:rFonts w:asciiTheme="majorBidi" w:hAnsiTheme="majorBidi" w:cstheme="majorBidi"/>
          <w:color w:val="000000" w:themeColor="text1"/>
          <w:sz w:val="24"/>
          <w:szCs w:val="24"/>
        </w:rPr>
      </w:pPr>
      <w:r w:rsidRPr="003376AE">
        <w:rPr>
          <w:rFonts w:asciiTheme="majorBidi" w:eastAsia="Times New Roman" w:hAnsiTheme="majorBidi" w:cstheme="majorBidi"/>
          <w:b/>
          <w:bCs/>
          <w:sz w:val="24"/>
          <w:szCs w:val="24"/>
          <w:lang w:val="en-US"/>
        </w:rPr>
        <w:t>Fabrication of Bio -adhesive Gel for Skin Surgery: In Vitro and In Vivo study</w:t>
      </w:r>
    </w:p>
    <w:p w14:paraId="2FD664EC" w14:textId="77777777" w:rsidR="006F1A1F" w:rsidRPr="003376AE" w:rsidRDefault="006F1A1F" w:rsidP="00B6286B">
      <w:pPr>
        <w:keepNext/>
        <w:spacing w:after="120" w:line="360" w:lineRule="auto"/>
        <w:ind w:left="576" w:hanging="576"/>
        <w:jc w:val="center"/>
        <w:outlineLvl w:val="1"/>
        <w:rPr>
          <w:rFonts w:asciiTheme="majorBidi" w:hAnsiTheme="majorBidi" w:cstheme="majorBidi"/>
          <w:color w:val="000000" w:themeColor="text1"/>
          <w:sz w:val="24"/>
          <w:szCs w:val="24"/>
        </w:rPr>
      </w:pPr>
    </w:p>
    <w:p w14:paraId="4EEA8847" w14:textId="77777777" w:rsidR="006F1A1F" w:rsidRPr="003376AE" w:rsidRDefault="006F1A1F" w:rsidP="00B6286B">
      <w:pPr>
        <w:keepNext/>
        <w:spacing w:after="120" w:line="360" w:lineRule="auto"/>
        <w:outlineLvl w:val="1"/>
        <w:rPr>
          <w:rFonts w:asciiTheme="majorBidi" w:hAnsiTheme="majorBidi" w:cstheme="majorBidi"/>
          <w:b/>
          <w:bCs/>
          <w:i/>
          <w:iCs/>
          <w:color w:val="000000" w:themeColor="text1"/>
          <w:sz w:val="24"/>
          <w:szCs w:val="24"/>
          <w:vertAlign w:val="superscript"/>
        </w:rPr>
      </w:pPr>
      <w:r w:rsidRPr="003376AE">
        <w:rPr>
          <w:rFonts w:asciiTheme="majorBidi" w:hAnsiTheme="majorBidi" w:cstheme="majorBidi"/>
          <w:b/>
          <w:bCs/>
          <w:i/>
          <w:iCs/>
          <w:color w:val="000000" w:themeColor="text1"/>
          <w:sz w:val="24"/>
          <w:szCs w:val="24"/>
        </w:rPr>
        <w:t xml:space="preserve">Hanieh Beiranvand </w:t>
      </w:r>
      <w:r w:rsidRPr="003376AE">
        <w:rPr>
          <w:rFonts w:asciiTheme="majorBidi" w:hAnsiTheme="majorBidi" w:cstheme="majorBidi"/>
          <w:b/>
          <w:bCs/>
          <w:i/>
          <w:iCs/>
          <w:color w:val="000000" w:themeColor="text1"/>
          <w:sz w:val="24"/>
          <w:szCs w:val="24"/>
          <w:vertAlign w:val="superscript"/>
        </w:rPr>
        <w:t>1</w:t>
      </w:r>
      <w:r w:rsidRPr="003376AE">
        <w:rPr>
          <w:rFonts w:asciiTheme="majorBidi" w:hAnsiTheme="majorBidi" w:cstheme="majorBidi"/>
          <w:b/>
          <w:bCs/>
          <w:i/>
          <w:iCs/>
          <w:color w:val="000000" w:themeColor="text1"/>
          <w:sz w:val="24"/>
          <w:szCs w:val="24"/>
        </w:rPr>
        <w:t>-,</w:t>
      </w:r>
      <w:r w:rsidRPr="003376AE">
        <w:rPr>
          <w:rFonts w:asciiTheme="majorBidi" w:hAnsiTheme="majorBidi" w:cstheme="majorBidi"/>
        </w:rPr>
        <w:t xml:space="preserve"> </w:t>
      </w:r>
      <w:r w:rsidRPr="003376AE">
        <w:rPr>
          <w:rFonts w:asciiTheme="majorBidi" w:hAnsiTheme="majorBidi" w:cstheme="majorBidi"/>
          <w:b/>
          <w:bCs/>
          <w:i/>
          <w:iCs/>
          <w:color w:val="000000" w:themeColor="text1"/>
          <w:sz w:val="24"/>
          <w:szCs w:val="24"/>
        </w:rPr>
        <w:t xml:space="preserve">Simin Farokhi </w:t>
      </w:r>
      <w:r w:rsidRPr="003376AE">
        <w:rPr>
          <w:rFonts w:asciiTheme="majorBidi" w:hAnsiTheme="majorBidi" w:cstheme="majorBidi"/>
          <w:b/>
          <w:bCs/>
          <w:i/>
          <w:iCs/>
          <w:color w:val="000000" w:themeColor="text1"/>
          <w:sz w:val="24"/>
          <w:szCs w:val="24"/>
          <w:vertAlign w:val="superscript"/>
        </w:rPr>
        <w:t>2</w:t>
      </w:r>
      <w:r w:rsidRPr="003376AE">
        <w:rPr>
          <w:rFonts w:asciiTheme="majorBidi" w:hAnsiTheme="majorBidi" w:cstheme="majorBidi"/>
          <w:b/>
          <w:bCs/>
          <w:i/>
          <w:iCs/>
          <w:color w:val="000000" w:themeColor="text1"/>
          <w:sz w:val="24"/>
          <w:szCs w:val="24"/>
        </w:rPr>
        <w:t>-,</w:t>
      </w:r>
      <w:r w:rsidRPr="003376AE">
        <w:rPr>
          <w:rFonts w:asciiTheme="majorBidi" w:hAnsiTheme="majorBidi" w:cstheme="majorBidi"/>
        </w:rPr>
        <w:t xml:space="preserve"> </w:t>
      </w:r>
      <w:r w:rsidRPr="003376AE">
        <w:rPr>
          <w:rFonts w:asciiTheme="majorBidi" w:hAnsiTheme="majorBidi" w:cstheme="majorBidi"/>
          <w:b/>
          <w:bCs/>
          <w:i/>
          <w:iCs/>
          <w:color w:val="000000" w:themeColor="text1"/>
          <w:sz w:val="24"/>
          <w:szCs w:val="24"/>
        </w:rPr>
        <w:t xml:space="preserve">Bahram Rasoulian </w:t>
      </w:r>
      <w:r w:rsidRPr="003376AE">
        <w:rPr>
          <w:rFonts w:asciiTheme="majorBidi" w:hAnsiTheme="majorBidi" w:cstheme="majorBidi"/>
          <w:b/>
          <w:bCs/>
          <w:i/>
          <w:iCs/>
          <w:color w:val="000000" w:themeColor="text1"/>
          <w:sz w:val="24"/>
          <w:szCs w:val="24"/>
          <w:vertAlign w:val="superscript"/>
        </w:rPr>
        <w:t>3</w:t>
      </w:r>
      <w:r w:rsidRPr="003376AE">
        <w:rPr>
          <w:rFonts w:asciiTheme="majorBidi" w:hAnsiTheme="majorBidi" w:cstheme="majorBidi"/>
          <w:b/>
          <w:bCs/>
          <w:i/>
          <w:iCs/>
          <w:color w:val="000000" w:themeColor="text1"/>
          <w:sz w:val="24"/>
          <w:szCs w:val="24"/>
        </w:rPr>
        <w:t>-,</w:t>
      </w:r>
      <w:r w:rsidRPr="003376AE">
        <w:rPr>
          <w:rFonts w:asciiTheme="majorBidi" w:hAnsiTheme="majorBidi" w:cstheme="majorBidi"/>
        </w:rPr>
        <w:t xml:space="preserve"> </w:t>
      </w:r>
      <w:r w:rsidRPr="003376AE">
        <w:rPr>
          <w:rFonts w:asciiTheme="majorBidi" w:hAnsiTheme="majorBidi" w:cstheme="majorBidi"/>
          <w:b/>
          <w:bCs/>
          <w:i/>
          <w:iCs/>
          <w:color w:val="000000" w:themeColor="text1"/>
          <w:sz w:val="24"/>
          <w:szCs w:val="24"/>
        </w:rPr>
        <w:t xml:space="preserve">Sodabeh Zare </w:t>
      </w:r>
      <w:r w:rsidRPr="003376AE">
        <w:rPr>
          <w:rFonts w:asciiTheme="majorBidi" w:hAnsiTheme="majorBidi" w:cstheme="majorBidi"/>
          <w:b/>
          <w:bCs/>
          <w:i/>
          <w:iCs/>
          <w:color w:val="000000" w:themeColor="text1"/>
          <w:sz w:val="24"/>
          <w:szCs w:val="24"/>
          <w:vertAlign w:val="superscript"/>
        </w:rPr>
        <w:t>4</w:t>
      </w:r>
      <w:r w:rsidRPr="003376AE">
        <w:rPr>
          <w:rFonts w:asciiTheme="majorBidi" w:hAnsiTheme="majorBidi" w:cstheme="majorBidi"/>
          <w:b/>
          <w:bCs/>
          <w:i/>
          <w:iCs/>
          <w:color w:val="000000" w:themeColor="text1"/>
          <w:sz w:val="24"/>
          <w:szCs w:val="24"/>
        </w:rPr>
        <w:t>-,</w:t>
      </w:r>
      <w:r w:rsidRPr="003376AE">
        <w:rPr>
          <w:rFonts w:asciiTheme="majorBidi" w:hAnsiTheme="majorBidi" w:cstheme="majorBidi"/>
          <w:b/>
          <w:bCs/>
          <w:color w:val="000000" w:themeColor="text1"/>
          <w:sz w:val="24"/>
          <w:szCs w:val="24"/>
          <w:lang w:val="en-US" w:eastAsia="de-CH"/>
        </w:rPr>
        <w:t xml:space="preserve"> </w:t>
      </w:r>
      <w:r w:rsidRPr="003376AE">
        <w:rPr>
          <w:rFonts w:asciiTheme="majorBidi" w:hAnsiTheme="majorBidi" w:cstheme="majorBidi"/>
          <w:i/>
          <w:iCs/>
          <w:color w:val="000000" w:themeColor="text1"/>
          <w:sz w:val="28"/>
          <w:szCs w:val="28"/>
          <w:vertAlign w:val="superscript"/>
          <w:lang w:val="en-US" w:eastAsia="de-CH"/>
        </w:rPr>
        <w:t>*</w:t>
      </w:r>
      <w:proofErr w:type="spellStart"/>
      <w:r w:rsidRPr="003376AE">
        <w:rPr>
          <w:rFonts w:asciiTheme="majorBidi" w:hAnsiTheme="majorBidi" w:cstheme="majorBidi"/>
          <w:b/>
          <w:bCs/>
          <w:i/>
          <w:iCs/>
          <w:color w:val="000000" w:themeColor="text1"/>
          <w:sz w:val="24"/>
          <w:szCs w:val="24"/>
          <w:lang w:val="en-US" w:eastAsia="de-CH"/>
        </w:rPr>
        <w:t>Farzaneh</w:t>
      </w:r>
      <w:proofErr w:type="spellEnd"/>
      <w:r w:rsidRPr="003376AE">
        <w:rPr>
          <w:rFonts w:asciiTheme="majorBidi" w:hAnsiTheme="majorBidi" w:cstheme="majorBidi"/>
          <w:b/>
          <w:bCs/>
          <w:color w:val="000000" w:themeColor="text1"/>
          <w:sz w:val="24"/>
          <w:szCs w:val="24"/>
          <w:lang w:val="en-US" w:eastAsia="de-CH"/>
        </w:rPr>
        <w:t xml:space="preserve"> </w:t>
      </w:r>
      <w:proofErr w:type="spellStart"/>
      <w:r w:rsidRPr="003376AE">
        <w:rPr>
          <w:rFonts w:asciiTheme="majorBidi" w:hAnsiTheme="majorBidi" w:cstheme="majorBidi"/>
          <w:b/>
          <w:bCs/>
          <w:i/>
          <w:iCs/>
          <w:color w:val="000000" w:themeColor="text1"/>
          <w:sz w:val="24"/>
          <w:szCs w:val="24"/>
          <w:lang w:val="en-US" w:eastAsia="de-CH"/>
        </w:rPr>
        <w:t>Chehelcheraghi</w:t>
      </w:r>
      <w:proofErr w:type="spellEnd"/>
      <w:r w:rsidRPr="003376AE">
        <w:rPr>
          <w:rFonts w:asciiTheme="majorBidi" w:hAnsiTheme="majorBidi" w:cstheme="majorBidi"/>
          <w:b/>
          <w:bCs/>
          <w:i/>
          <w:iCs/>
          <w:color w:val="000000" w:themeColor="text1"/>
          <w:sz w:val="24"/>
          <w:szCs w:val="24"/>
          <w:lang w:val="en-US" w:eastAsia="de-CH"/>
        </w:rPr>
        <w:t xml:space="preserve"> </w:t>
      </w:r>
      <w:r w:rsidRPr="003376AE">
        <w:rPr>
          <w:rFonts w:asciiTheme="majorBidi" w:hAnsiTheme="majorBidi" w:cstheme="majorBidi"/>
          <w:b/>
          <w:bCs/>
          <w:i/>
          <w:iCs/>
          <w:color w:val="000000" w:themeColor="text1"/>
          <w:sz w:val="24"/>
          <w:szCs w:val="24"/>
          <w:vertAlign w:val="superscript"/>
          <w:lang w:val="en-US" w:eastAsia="de-CH"/>
        </w:rPr>
        <w:t>5</w:t>
      </w:r>
      <w:r w:rsidRPr="003376AE">
        <w:rPr>
          <w:rFonts w:asciiTheme="majorBidi" w:hAnsiTheme="majorBidi" w:cstheme="majorBidi"/>
          <w:b/>
          <w:bCs/>
          <w:color w:val="000000" w:themeColor="text1"/>
          <w:sz w:val="24"/>
          <w:szCs w:val="24"/>
          <w:lang w:val="en-US" w:eastAsia="de-CH"/>
        </w:rPr>
        <w:t>-,</w:t>
      </w:r>
      <w:r w:rsidRPr="003376AE">
        <w:rPr>
          <w:rFonts w:asciiTheme="majorBidi" w:hAnsiTheme="majorBidi" w:cstheme="majorBidi"/>
        </w:rPr>
        <w:t xml:space="preserve"> </w:t>
      </w:r>
      <w:r w:rsidRPr="003376AE">
        <w:rPr>
          <w:rFonts w:asciiTheme="majorBidi" w:hAnsiTheme="majorBidi" w:cstheme="majorBidi"/>
          <w:sz w:val="28"/>
          <w:szCs w:val="28"/>
          <w:vertAlign w:val="superscript"/>
        </w:rPr>
        <w:t>*</w:t>
      </w:r>
      <w:r w:rsidRPr="003376AE">
        <w:rPr>
          <w:rFonts w:asciiTheme="majorBidi" w:hAnsiTheme="majorBidi" w:cstheme="majorBidi"/>
          <w:b/>
          <w:bCs/>
          <w:i/>
          <w:iCs/>
          <w:color w:val="000000" w:themeColor="text1"/>
          <w:sz w:val="24"/>
          <w:szCs w:val="24"/>
          <w:lang w:val="en-US" w:eastAsia="de-CH"/>
        </w:rPr>
        <w:t xml:space="preserve">Marzieh </w:t>
      </w:r>
      <w:proofErr w:type="spellStart"/>
      <w:r w:rsidRPr="003376AE">
        <w:rPr>
          <w:rFonts w:asciiTheme="majorBidi" w:hAnsiTheme="majorBidi" w:cstheme="majorBidi"/>
          <w:b/>
          <w:bCs/>
          <w:i/>
          <w:iCs/>
          <w:color w:val="000000" w:themeColor="text1"/>
          <w:sz w:val="24"/>
          <w:szCs w:val="24"/>
          <w:lang w:val="en-US" w:eastAsia="de-CH"/>
        </w:rPr>
        <w:t>Rashidipour</w:t>
      </w:r>
      <w:proofErr w:type="spellEnd"/>
      <w:r w:rsidRPr="003376AE">
        <w:rPr>
          <w:rFonts w:asciiTheme="majorBidi" w:hAnsiTheme="majorBidi" w:cstheme="majorBidi"/>
          <w:b/>
          <w:bCs/>
          <w:i/>
          <w:iCs/>
          <w:color w:val="000000" w:themeColor="text1"/>
          <w:sz w:val="24"/>
          <w:szCs w:val="24"/>
          <w:lang w:val="en-US" w:eastAsia="de-CH"/>
        </w:rPr>
        <w:t xml:space="preserve"> </w:t>
      </w:r>
      <w:r w:rsidRPr="003376AE">
        <w:rPr>
          <w:rFonts w:asciiTheme="majorBidi" w:hAnsiTheme="majorBidi" w:cstheme="majorBidi"/>
          <w:b/>
          <w:bCs/>
          <w:i/>
          <w:iCs/>
          <w:color w:val="000000" w:themeColor="text1"/>
          <w:sz w:val="24"/>
          <w:szCs w:val="24"/>
          <w:vertAlign w:val="superscript"/>
          <w:lang w:val="en-US" w:eastAsia="de-CH"/>
        </w:rPr>
        <w:t>6</w:t>
      </w:r>
    </w:p>
    <w:p w14:paraId="167ADDC4" w14:textId="77777777" w:rsidR="006F1A1F" w:rsidRPr="003376AE" w:rsidRDefault="006F1A1F" w:rsidP="00503762">
      <w:pPr>
        <w:spacing w:after="120" w:line="360" w:lineRule="auto"/>
        <w:rPr>
          <w:rFonts w:asciiTheme="majorBidi" w:hAnsiTheme="majorBidi" w:cstheme="majorBidi"/>
          <w:i/>
          <w:iCs/>
          <w:color w:val="000000" w:themeColor="text1"/>
          <w:sz w:val="24"/>
          <w:szCs w:val="24"/>
          <w:lang w:val="en-US" w:eastAsia="de-CH"/>
        </w:rPr>
      </w:pPr>
      <w:r w:rsidRPr="003376AE">
        <w:rPr>
          <w:rFonts w:asciiTheme="majorBidi" w:hAnsiTheme="majorBidi" w:cstheme="majorBidi"/>
          <w:i/>
          <w:iCs/>
          <w:color w:val="000000" w:themeColor="text1"/>
          <w:sz w:val="24"/>
          <w:szCs w:val="24"/>
          <w:lang w:val="en-US" w:eastAsia="de-CH"/>
        </w:rPr>
        <w:t>1. Student Research Committee, Lorestan University of Medical Sciences, Khorramabad, Iran</w:t>
      </w:r>
      <w:r w:rsidRPr="003376AE" w:rsidDel="00EF06B6">
        <w:rPr>
          <w:rFonts w:asciiTheme="majorBidi" w:hAnsiTheme="majorBidi" w:cstheme="majorBidi"/>
          <w:i/>
          <w:iCs/>
          <w:color w:val="000000" w:themeColor="text1"/>
          <w:sz w:val="24"/>
          <w:szCs w:val="24"/>
        </w:rPr>
        <w:t xml:space="preserve"> </w:t>
      </w:r>
    </w:p>
    <w:p w14:paraId="029A771B" w14:textId="77777777" w:rsidR="006F1A1F" w:rsidRPr="003376AE" w:rsidRDefault="006F1A1F" w:rsidP="00503762">
      <w:pPr>
        <w:spacing w:after="120" w:line="360" w:lineRule="auto"/>
        <w:rPr>
          <w:rFonts w:asciiTheme="majorBidi" w:hAnsiTheme="majorBidi" w:cstheme="majorBidi"/>
          <w:i/>
          <w:iCs/>
          <w:color w:val="000000" w:themeColor="text1"/>
          <w:sz w:val="24"/>
          <w:szCs w:val="24"/>
          <w:lang w:val="en-US" w:eastAsia="de-CH"/>
        </w:rPr>
      </w:pPr>
      <w:r w:rsidRPr="003376AE">
        <w:rPr>
          <w:rFonts w:asciiTheme="majorBidi" w:hAnsiTheme="majorBidi" w:cstheme="majorBidi"/>
          <w:i/>
          <w:iCs/>
          <w:color w:val="000000" w:themeColor="text1"/>
          <w:sz w:val="24"/>
          <w:szCs w:val="24"/>
          <w:lang w:val="en-US" w:eastAsia="de-CH"/>
        </w:rPr>
        <w:t>2. USERN Office, Lorestan University of Medical Sciences, Khorramabad, Iran</w:t>
      </w:r>
    </w:p>
    <w:p w14:paraId="7AD8048C" w14:textId="77777777" w:rsidR="006F1A1F" w:rsidRPr="003376AE" w:rsidRDefault="006F1A1F" w:rsidP="00503762">
      <w:pPr>
        <w:spacing w:after="120" w:line="360" w:lineRule="auto"/>
        <w:rPr>
          <w:rFonts w:asciiTheme="majorBidi" w:hAnsiTheme="majorBidi" w:cstheme="majorBidi"/>
          <w:i/>
          <w:iCs/>
          <w:color w:val="000000" w:themeColor="text1"/>
          <w:sz w:val="24"/>
          <w:szCs w:val="24"/>
          <w:lang w:val="en-US" w:eastAsia="de-CH" w:bidi="fa-IR"/>
        </w:rPr>
      </w:pPr>
      <w:r w:rsidRPr="003376AE">
        <w:rPr>
          <w:rFonts w:asciiTheme="majorBidi" w:hAnsiTheme="majorBidi" w:cstheme="majorBidi"/>
          <w:i/>
          <w:iCs/>
          <w:color w:val="000000" w:themeColor="text1"/>
          <w:sz w:val="24"/>
          <w:szCs w:val="24"/>
          <w:lang w:val="en-US" w:eastAsia="de-CH"/>
        </w:rPr>
        <w:t>3.</w:t>
      </w:r>
      <w:r w:rsidRPr="003376AE">
        <w:rPr>
          <w:rFonts w:asciiTheme="majorBidi" w:hAnsiTheme="majorBidi" w:cstheme="majorBidi"/>
          <w:i/>
          <w:iCs/>
        </w:rPr>
        <w:t xml:space="preserve"> </w:t>
      </w:r>
      <w:r w:rsidRPr="003376AE">
        <w:rPr>
          <w:rFonts w:asciiTheme="majorBidi" w:hAnsiTheme="majorBidi" w:cstheme="majorBidi"/>
          <w:i/>
          <w:iCs/>
          <w:color w:val="000000" w:themeColor="text1"/>
          <w:sz w:val="24"/>
          <w:szCs w:val="24"/>
        </w:rPr>
        <w:t>Neurophysiology Research Center, Institute of Neuroscience and Cognition and Department of Physiology, School of Medicine, Shahid Beheshti University of Medical Sciences, Tehran, Iran.</w:t>
      </w:r>
    </w:p>
    <w:p w14:paraId="4C33627A" w14:textId="77777777" w:rsidR="006F1A1F" w:rsidRPr="003376AE" w:rsidRDefault="006F1A1F" w:rsidP="00503762">
      <w:pPr>
        <w:spacing w:after="120" w:line="360" w:lineRule="auto"/>
        <w:rPr>
          <w:rFonts w:asciiTheme="majorBidi" w:hAnsiTheme="majorBidi" w:cstheme="majorBidi"/>
          <w:i/>
          <w:iCs/>
          <w:color w:val="000000" w:themeColor="text1"/>
          <w:sz w:val="24"/>
          <w:szCs w:val="24"/>
          <w:lang w:val="en-US" w:eastAsia="de-CH"/>
        </w:rPr>
      </w:pPr>
      <w:r w:rsidRPr="003376AE">
        <w:rPr>
          <w:rFonts w:asciiTheme="majorBidi" w:hAnsiTheme="majorBidi" w:cstheme="majorBidi"/>
          <w:i/>
          <w:iCs/>
          <w:color w:val="000000" w:themeColor="text1"/>
          <w:sz w:val="24"/>
          <w:szCs w:val="24"/>
          <w:lang w:val="en-US" w:eastAsia="de-CH"/>
        </w:rPr>
        <w:t>4.</w:t>
      </w:r>
      <w:r w:rsidRPr="003376AE">
        <w:rPr>
          <w:rFonts w:asciiTheme="majorBidi" w:hAnsiTheme="majorBidi" w:cstheme="majorBidi"/>
          <w:i/>
          <w:iCs/>
          <w:color w:val="000000" w:themeColor="text1"/>
          <w:sz w:val="24"/>
          <w:szCs w:val="24"/>
        </w:rPr>
        <w:t xml:space="preserve"> </w:t>
      </w:r>
      <w:r w:rsidRPr="003376AE">
        <w:rPr>
          <w:rFonts w:asciiTheme="majorBidi" w:hAnsiTheme="majorBidi" w:cstheme="majorBidi"/>
          <w:i/>
          <w:iCs/>
          <w:color w:val="000000" w:themeColor="text1"/>
          <w:sz w:val="24"/>
          <w:szCs w:val="24"/>
          <w:lang w:val="en-US" w:eastAsia="de-CH"/>
        </w:rPr>
        <w:t>Nutritional Health Research Center, Lorestan University of Medical Sciences, Khorramabad, Iran</w:t>
      </w:r>
      <w:r w:rsidRPr="003376AE">
        <w:rPr>
          <w:rFonts w:asciiTheme="majorBidi" w:hAnsiTheme="majorBidi" w:cstheme="majorBidi"/>
          <w:i/>
          <w:iCs/>
          <w:color w:val="000000" w:themeColor="text1"/>
          <w:sz w:val="24"/>
          <w:szCs w:val="24"/>
        </w:rPr>
        <w:t xml:space="preserve"> </w:t>
      </w:r>
    </w:p>
    <w:p w14:paraId="6A55B736" w14:textId="77777777" w:rsidR="006F1A1F" w:rsidRPr="003376AE" w:rsidRDefault="006F1A1F" w:rsidP="00A33E1B">
      <w:pPr>
        <w:spacing w:after="120" w:line="360" w:lineRule="auto"/>
        <w:rPr>
          <w:rFonts w:asciiTheme="majorBidi" w:hAnsiTheme="majorBidi" w:cstheme="majorBidi"/>
          <w:i/>
          <w:iCs/>
          <w:color w:val="000000" w:themeColor="text1"/>
          <w:sz w:val="24"/>
          <w:szCs w:val="24"/>
          <w:lang w:val="en-US" w:eastAsia="de-CH"/>
        </w:rPr>
      </w:pPr>
      <w:r w:rsidRPr="003376AE">
        <w:rPr>
          <w:rFonts w:asciiTheme="majorBidi" w:hAnsiTheme="majorBidi" w:cstheme="majorBidi"/>
          <w:i/>
          <w:iCs/>
          <w:color w:val="000000" w:themeColor="text1"/>
          <w:sz w:val="24"/>
          <w:szCs w:val="24"/>
          <w:lang w:val="en-US" w:eastAsia="de-CH"/>
        </w:rPr>
        <w:t xml:space="preserve">5. Gastroenterology and Liver Diseases Research Center, Research Institute for Gastroenterology and Liver Diseases, Shahid Beheshti University of Medical Sciences, Tehran, Iran, </w:t>
      </w:r>
    </w:p>
    <w:p w14:paraId="75628B19" w14:textId="77777777" w:rsidR="006F1A1F" w:rsidRPr="003376AE" w:rsidRDefault="006F1A1F" w:rsidP="00A33E1B">
      <w:pPr>
        <w:spacing w:after="120" w:line="360" w:lineRule="auto"/>
        <w:rPr>
          <w:rFonts w:asciiTheme="majorBidi" w:hAnsiTheme="majorBidi" w:cstheme="majorBidi"/>
          <w:i/>
          <w:iCs/>
          <w:color w:val="000000" w:themeColor="text1"/>
          <w:sz w:val="24"/>
          <w:szCs w:val="24"/>
          <w:lang w:val="en-US" w:eastAsia="de-CH"/>
        </w:rPr>
      </w:pPr>
      <w:bookmarkStart w:id="0" w:name="_Hlk168013899"/>
      <w:r w:rsidRPr="003376AE">
        <w:rPr>
          <w:rFonts w:asciiTheme="majorBidi" w:hAnsiTheme="majorBidi" w:cstheme="majorBidi"/>
          <w:i/>
          <w:iCs/>
          <w:color w:val="000000" w:themeColor="text1"/>
          <w:sz w:val="24"/>
          <w:szCs w:val="24"/>
        </w:rPr>
        <w:t>6.</w:t>
      </w:r>
      <w:r w:rsidRPr="003376AE">
        <w:rPr>
          <w:rFonts w:asciiTheme="majorBidi" w:hAnsiTheme="majorBidi" w:cstheme="majorBidi"/>
          <w:b/>
          <w:bCs/>
          <w:i/>
          <w:iCs/>
          <w:color w:val="000000" w:themeColor="text1"/>
          <w:sz w:val="24"/>
          <w:szCs w:val="24"/>
          <w:lang w:val="en-US" w:eastAsia="de-CH"/>
        </w:rPr>
        <w:t xml:space="preserve"> </w:t>
      </w:r>
      <w:bookmarkStart w:id="1" w:name="_Hlk183554725"/>
      <w:bookmarkEnd w:id="0"/>
      <w:r w:rsidRPr="003376AE">
        <w:rPr>
          <w:rFonts w:asciiTheme="majorBidi" w:hAnsiTheme="majorBidi" w:cstheme="majorBidi"/>
          <w:i/>
          <w:iCs/>
          <w:color w:val="000000" w:themeColor="text1"/>
          <w:sz w:val="24"/>
          <w:szCs w:val="24"/>
          <w:lang w:val="en-US" w:eastAsia="de-CH"/>
        </w:rPr>
        <w:t>Nutritional Health Research Center, Lorestan University of Medical Sciences, Khorramabad, Iran</w:t>
      </w:r>
      <w:bookmarkEnd w:id="1"/>
      <w:r w:rsidRPr="003376AE">
        <w:rPr>
          <w:rFonts w:asciiTheme="majorBidi" w:hAnsiTheme="majorBidi" w:cstheme="majorBidi"/>
          <w:i/>
          <w:iCs/>
          <w:color w:val="000000" w:themeColor="text1"/>
          <w:sz w:val="24"/>
          <w:szCs w:val="24"/>
          <w:lang w:val="en-US" w:eastAsia="de-CH"/>
        </w:rPr>
        <w:t>.</w:t>
      </w:r>
      <w:r w:rsidRPr="003376AE">
        <w:rPr>
          <w:rFonts w:asciiTheme="majorBidi" w:hAnsiTheme="majorBidi" w:cstheme="majorBidi"/>
          <w:i/>
          <w:iCs/>
          <w:color w:val="000000" w:themeColor="text1"/>
          <w:sz w:val="24"/>
          <w:szCs w:val="24"/>
        </w:rPr>
        <w:t xml:space="preserve"> </w:t>
      </w:r>
    </w:p>
    <w:p w14:paraId="607F4148" w14:textId="77777777" w:rsidR="006F1A1F" w:rsidRPr="003376AE" w:rsidRDefault="006F1A1F" w:rsidP="00B6286B">
      <w:pPr>
        <w:spacing w:after="120" w:line="360" w:lineRule="auto"/>
        <w:rPr>
          <w:rFonts w:asciiTheme="majorBidi" w:hAnsiTheme="majorBidi" w:cstheme="majorBidi"/>
        </w:rPr>
      </w:pPr>
      <w:r w:rsidRPr="003376AE">
        <w:rPr>
          <w:rFonts w:asciiTheme="majorBidi" w:hAnsiTheme="majorBidi" w:cstheme="majorBidi"/>
          <w:b/>
          <w:bCs/>
          <w:color w:val="000000" w:themeColor="text1"/>
          <w:sz w:val="24"/>
          <w:szCs w:val="24"/>
          <w:lang w:val="en-US" w:eastAsia="de-CH"/>
        </w:rPr>
        <w:t xml:space="preserve">* </w:t>
      </w:r>
      <w:r w:rsidRPr="003376AE">
        <w:rPr>
          <w:rFonts w:asciiTheme="majorBidi" w:hAnsiTheme="majorBidi" w:cstheme="majorBidi"/>
          <w:color w:val="000000" w:themeColor="text1"/>
          <w:sz w:val="24"/>
          <w:szCs w:val="24"/>
          <w:lang w:val="en-US" w:eastAsia="de-CH"/>
        </w:rPr>
        <w:t>First Corresponding Authors:         Email:</w:t>
      </w:r>
      <w:r w:rsidRPr="003376AE">
        <w:rPr>
          <w:rFonts w:asciiTheme="majorBidi" w:hAnsiTheme="majorBidi" w:cstheme="majorBidi"/>
        </w:rPr>
        <w:t xml:space="preserve"> </w:t>
      </w:r>
      <w:r w:rsidRPr="003376AE">
        <w:rPr>
          <w:rFonts w:asciiTheme="majorBidi" w:hAnsiTheme="majorBidi" w:cstheme="majorBidi"/>
          <w:color w:val="000000" w:themeColor="text1"/>
          <w:sz w:val="24"/>
          <w:szCs w:val="24"/>
          <w:lang w:val="en-US" w:eastAsia="de-CH"/>
        </w:rPr>
        <w:t>fr.Chehelcheraghi@gmail.com,</w:t>
      </w:r>
      <w:r w:rsidRPr="003376AE">
        <w:rPr>
          <w:rFonts w:asciiTheme="majorBidi" w:hAnsiTheme="majorBidi" w:cstheme="majorBidi"/>
        </w:rPr>
        <w:t xml:space="preserve">      </w:t>
      </w:r>
    </w:p>
    <w:p w14:paraId="0CF84319" w14:textId="77777777" w:rsidR="006F1A1F" w:rsidRPr="003376AE" w:rsidRDefault="006F1A1F" w:rsidP="00B6286B">
      <w:pPr>
        <w:spacing w:after="120" w:line="360" w:lineRule="auto"/>
        <w:rPr>
          <w:rFonts w:asciiTheme="majorBidi" w:hAnsiTheme="majorBidi" w:cstheme="majorBidi"/>
          <w:color w:val="000000" w:themeColor="text1"/>
          <w:sz w:val="24"/>
          <w:szCs w:val="24"/>
          <w:lang w:val="en-US" w:eastAsia="de-CH"/>
        </w:rPr>
      </w:pPr>
      <w:r w:rsidRPr="003376AE">
        <w:rPr>
          <w:rFonts w:asciiTheme="majorBidi" w:hAnsiTheme="majorBidi" w:cstheme="majorBidi"/>
        </w:rPr>
        <w:t xml:space="preserve">                                                                          </w:t>
      </w:r>
      <w:r w:rsidRPr="003376AE">
        <w:rPr>
          <w:rFonts w:asciiTheme="majorBidi" w:hAnsiTheme="majorBidi" w:cstheme="majorBidi"/>
          <w:color w:val="000000" w:themeColor="text1"/>
          <w:sz w:val="24"/>
          <w:szCs w:val="24"/>
          <w:lang w:val="en-US" w:eastAsia="de-CH"/>
        </w:rPr>
        <w:t xml:space="preserve">Chehelcheraghi.farzaneh@sbmu.ac.ir                   </w:t>
      </w:r>
    </w:p>
    <w:p w14:paraId="2B32C4B0" w14:textId="77777777" w:rsidR="006F1A1F" w:rsidRPr="003376AE" w:rsidRDefault="006F1A1F" w:rsidP="00A33E1B">
      <w:pPr>
        <w:spacing w:after="120" w:line="360" w:lineRule="auto"/>
        <w:jc w:val="both"/>
        <w:rPr>
          <w:rFonts w:asciiTheme="majorBidi" w:hAnsiTheme="majorBidi" w:cstheme="majorBidi"/>
          <w:b/>
          <w:bCs/>
          <w:color w:val="000000" w:themeColor="text1"/>
          <w:sz w:val="24"/>
          <w:szCs w:val="24"/>
          <w:lang w:val="en-US" w:eastAsia="de-CH"/>
        </w:rPr>
      </w:pPr>
      <w:r w:rsidRPr="003376AE">
        <w:rPr>
          <w:rFonts w:asciiTheme="majorBidi" w:hAnsiTheme="majorBidi" w:cstheme="majorBidi"/>
          <w:b/>
          <w:bCs/>
          <w:color w:val="000000" w:themeColor="text1"/>
          <w:sz w:val="24"/>
          <w:szCs w:val="24"/>
          <w:lang w:val="en-US" w:eastAsia="de-CH"/>
        </w:rPr>
        <w:t>*</w:t>
      </w:r>
      <w:r w:rsidRPr="003376AE">
        <w:rPr>
          <w:rFonts w:asciiTheme="majorBidi" w:hAnsiTheme="majorBidi" w:cstheme="majorBidi"/>
          <w:color w:val="000000" w:themeColor="text1"/>
          <w:sz w:val="24"/>
          <w:szCs w:val="24"/>
          <w:lang w:val="en-US" w:eastAsia="de-CH"/>
        </w:rPr>
        <w:t>Second Corresponding Authors:</w:t>
      </w:r>
      <w:r w:rsidRPr="003376AE">
        <w:rPr>
          <w:rFonts w:asciiTheme="majorBidi" w:hAnsiTheme="majorBidi" w:cstheme="majorBidi"/>
          <w:b/>
          <w:bCs/>
          <w:color w:val="000000" w:themeColor="text1"/>
          <w:sz w:val="24"/>
          <w:szCs w:val="24"/>
          <w:lang w:val="en-US" w:eastAsia="de-CH"/>
        </w:rPr>
        <w:t xml:space="preserve">     </w:t>
      </w:r>
      <w:r w:rsidRPr="003376AE">
        <w:rPr>
          <w:rFonts w:asciiTheme="majorBidi" w:hAnsiTheme="majorBidi" w:cstheme="majorBidi"/>
        </w:rPr>
        <w:t xml:space="preserve">   </w:t>
      </w:r>
      <w:r w:rsidRPr="003376AE">
        <w:rPr>
          <w:rFonts w:asciiTheme="majorBidi" w:hAnsiTheme="majorBidi" w:cstheme="majorBidi"/>
          <w:color w:val="000000" w:themeColor="text1"/>
          <w:sz w:val="24"/>
          <w:szCs w:val="24"/>
          <w:lang w:val="en-US" w:eastAsia="de-CH"/>
        </w:rPr>
        <w:t>Email:</w:t>
      </w:r>
      <w:r w:rsidRPr="003376AE">
        <w:rPr>
          <w:rFonts w:asciiTheme="majorBidi" w:hAnsiTheme="majorBidi" w:cstheme="majorBidi"/>
          <w:b/>
          <w:bCs/>
          <w:color w:val="000000" w:themeColor="text1"/>
          <w:sz w:val="24"/>
          <w:szCs w:val="24"/>
          <w:lang w:val="en-US" w:eastAsia="de-CH"/>
        </w:rPr>
        <w:t xml:space="preserve"> </w:t>
      </w:r>
      <w:r w:rsidRPr="003376AE">
        <w:rPr>
          <w:rFonts w:asciiTheme="majorBidi" w:hAnsiTheme="majorBidi" w:cstheme="majorBidi"/>
          <w:sz w:val="24"/>
          <w:szCs w:val="24"/>
          <w:lang w:val="en-US" w:eastAsia="de-CH"/>
        </w:rPr>
        <w:t>m_rashidi80@yahoo.com</w:t>
      </w:r>
      <w:r w:rsidRPr="003376AE">
        <w:rPr>
          <w:rFonts w:asciiTheme="majorBidi" w:hAnsiTheme="majorBidi" w:cstheme="majorBidi"/>
          <w:color w:val="000000" w:themeColor="text1"/>
          <w:sz w:val="24"/>
          <w:szCs w:val="24"/>
          <w:lang w:val="en-US" w:eastAsia="de-CH"/>
        </w:rPr>
        <w:t xml:space="preserve"> </w:t>
      </w:r>
    </w:p>
    <w:p w14:paraId="55B06D07" w14:textId="77777777" w:rsidR="006F1A1F" w:rsidRPr="003376AE" w:rsidRDefault="006F1A1F">
      <w:pPr>
        <w:spacing w:after="120" w:line="360" w:lineRule="auto"/>
        <w:jc w:val="both"/>
        <w:rPr>
          <w:rFonts w:asciiTheme="majorBidi" w:hAnsiTheme="majorBidi" w:cstheme="majorBidi"/>
          <w:b/>
          <w:bCs/>
          <w:color w:val="000000" w:themeColor="text1"/>
          <w:sz w:val="24"/>
          <w:szCs w:val="24"/>
          <w:lang w:val="en-US" w:eastAsia="de-CH"/>
        </w:rPr>
      </w:pPr>
    </w:p>
    <w:p w14:paraId="6C537E41" w14:textId="77777777" w:rsidR="006F1A1F" w:rsidRPr="003376AE" w:rsidRDefault="006F1A1F">
      <w:pPr>
        <w:spacing w:after="120" w:line="360" w:lineRule="auto"/>
        <w:jc w:val="both"/>
        <w:rPr>
          <w:rFonts w:asciiTheme="majorBidi" w:hAnsiTheme="majorBidi" w:cstheme="majorBidi"/>
          <w:b/>
          <w:bCs/>
          <w:color w:val="000000" w:themeColor="text1"/>
          <w:sz w:val="24"/>
          <w:szCs w:val="24"/>
          <w:lang w:val="en-US" w:eastAsia="de-CH"/>
        </w:rPr>
      </w:pPr>
    </w:p>
    <w:p w14:paraId="5A1F8636" w14:textId="77777777" w:rsidR="006F1A1F" w:rsidRPr="003376AE" w:rsidRDefault="006F1A1F" w:rsidP="00B6286B">
      <w:pPr>
        <w:spacing w:after="120" w:line="360" w:lineRule="auto"/>
        <w:jc w:val="both"/>
        <w:rPr>
          <w:rFonts w:asciiTheme="majorBidi" w:hAnsiTheme="majorBidi" w:cstheme="majorBidi"/>
          <w:b/>
          <w:bCs/>
          <w:color w:val="000000" w:themeColor="text1"/>
          <w:sz w:val="24"/>
          <w:szCs w:val="24"/>
          <w:lang w:val="en-US" w:eastAsia="de-CH"/>
        </w:rPr>
      </w:pPr>
      <w:r w:rsidRPr="003376AE">
        <w:rPr>
          <w:rFonts w:asciiTheme="majorBidi" w:hAnsiTheme="majorBidi" w:cstheme="majorBidi"/>
          <w:b/>
          <w:bCs/>
          <w:color w:val="000000" w:themeColor="text1"/>
          <w:sz w:val="24"/>
          <w:szCs w:val="24"/>
          <w:lang w:val="en-US" w:eastAsia="de-CH"/>
        </w:rPr>
        <w:t xml:space="preserve"> Abstract</w:t>
      </w:r>
    </w:p>
    <w:p w14:paraId="066CB68A" w14:textId="77777777" w:rsidR="006F1A1F" w:rsidRPr="003376AE" w:rsidRDefault="006F1A1F" w:rsidP="0001561A">
      <w:pPr>
        <w:spacing w:after="120" w:line="360" w:lineRule="auto"/>
        <w:jc w:val="both"/>
        <w:rPr>
          <w:rFonts w:asciiTheme="majorBidi" w:hAnsiTheme="majorBidi" w:cstheme="majorBidi"/>
          <w:color w:val="000000" w:themeColor="text1"/>
          <w:sz w:val="24"/>
          <w:szCs w:val="24"/>
          <w:lang w:val="en-US" w:eastAsia="de-CH"/>
        </w:rPr>
      </w:pPr>
      <w:r w:rsidRPr="003376AE">
        <w:rPr>
          <w:rFonts w:asciiTheme="majorBidi" w:hAnsiTheme="majorBidi" w:cstheme="majorBidi"/>
          <w:b/>
          <w:bCs/>
          <w:color w:val="000000" w:themeColor="text1"/>
          <w:sz w:val="24"/>
          <w:szCs w:val="24"/>
          <w:lang w:val="en-US" w:eastAsia="de-CH"/>
        </w:rPr>
        <w:lastRenderedPageBreak/>
        <w:t xml:space="preserve">Background: </w:t>
      </w:r>
      <w:r w:rsidRPr="003376AE">
        <w:rPr>
          <w:rFonts w:asciiTheme="majorBidi" w:hAnsiTheme="majorBidi" w:cstheme="majorBidi"/>
          <w:color w:val="000000" w:themeColor="text1"/>
          <w:sz w:val="24"/>
          <w:szCs w:val="24"/>
          <w:lang w:val="en-US" w:eastAsia="de-CH"/>
        </w:rPr>
        <w:t>Using natural compounds can overcome the disruption of traditional sutures and the problems of tissue adhesives in the wound healing process, the biomedical market has seen many effective skin products but many of them are still have limited</w:t>
      </w:r>
      <w:r w:rsidRPr="003376AE">
        <w:rPr>
          <w:rFonts w:asciiTheme="majorBidi" w:hAnsiTheme="majorBidi" w:cstheme="majorBidi"/>
          <w:color w:val="000000" w:themeColor="text1"/>
          <w:sz w:val="24"/>
          <w:szCs w:val="24"/>
          <w:rtl/>
          <w:lang w:val="en-US" w:eastAsia="de-CH"/>
        </w:rPr>
        <w:t>.</w:t>
      </w:r>
      <w:r w:rsidRPr="003376AE">
        <w:rPr>
          <w:rFonts w:asciiTheme="majorBidi" w:hAnsiTheme="majorBidi" w:cstheme="majorBidi"/>
          <w:color w:val="000000" w:themeColor="text1"/>
          <w:sz w:val="24"/>
          <w:szCs w:val="24"/>
          <w:lang w:val="en-US" w:eastAsia="de-CH"/>
        </w:rPr>
        <w:t xml:space="preserve"> We aimed to use both herbal essential oil and gels to fabricate and study a new oleoresin essential oil of wild pistachio tree Tragacanth resin xerogel-like Bio-adhesive for skin surgery</w:t>
      </w:r>
      <w:r w:rsidRPr="003376AE">
        <w:rPr>
          <w:rFonts w:asciiTheme="majorBidi" w:hAnsiTheme="majorBidi" w:cstheme="majorBidi"/>
          <w:color w:val="000000" w:themeColor="text1"/>
          <w:sz w:val="24"/>
          <w:szCs w:val="24"/>
          <w:rtl/>
          <w:lang w:val="en-US" w:eastAsia="de-CH"/>
        </w:rPr>
        <w:t>.</w:t>
      </w:r>
      <w:r w:rsidRPr="003376AE">
        <w:rPr>
          <w:rFonts w:asciiTheme="majorBidi" w:hAnsiTheme="majorBidi" w:cstheme="majorBidi"/>
          <w:color w:val="000000" w:themeColor="text1"/>
          <w:sz w:val="24"/>
          <w:szCs w:val="24"/>
          <w:lang w:val="en-US" w:eastAsia="de-CH"/>
        </w:rPr>
        <w:t xml:space="preserve"> Its low stiffness, scaffold-based matrix due to the gel part it can facilitate wound healing. </w:t>
      </w:r>
    </w:p>
    <w:p w14:paraId="13A37559" w14:textId="77777777" w:rsidR="006F1A1F" w:rsidRPr="003376AE" w:rsidRDefault="006F1A1F">
      <w:pPr>
        <w:spacing w:after="120" w:line="360" w:lineRule="auto"/>
        <w:jc w:val="both"/>
        <w:rPr>
          <w:rFonts w:asciiTheme="majorBidi" w:hAnsiTheme="majorBidi" w:cstheme="majorBidi"/>
          <w:color w:val="000000" w:themeColor="text1"/>
          <w:sz w:val="24"/>
          <w:szCs w:val="24"/>
          <w:lang w:val="en-US" w:eastAsia="de-CH"/>
        </w:rPr>
      </w:pPr>
      <w:r w:rsidRPr="003376AE">
        <w:rPr>
          <w:rFonts w:asciiTheme="majorBidi" w:hAnsiTheme="majorBidi" w:cstheme="majorBidi"/>
          <w:b/>
          <w:bCs/>
          <w:color w:val="000000" w:themeColor="text1"/>
          <w:sz w:val="24"/>
          <w:szCs w:val="24"/>
          <w:lang w:val="en-US" w:eastAsia="de-CH"/>
        </w:rPr>
        <w:t>Methods:</w:t>
      </w:r>
      <w:r w:rsidRPr="003376AE">
        <w:rPr>
          <w:rFonts w:asciiTheme="majorBidi" w:hAnsiTheme="majorBidi" w:cstheme="majorBidi"/>
          <w:color w:val="000000" w:themeColor="text1"/>
          <w:sz w:val="24"/>
          <w:szCs w:val="24"/>
          <w:lang w:val="en-US" w:eastAsia="de-CH"/>
        </w:rPr>
        <w:t xml:space="preserve"> Different concentrations of resin 6-9 w/v and essential oils 0.2 -1 w/v were blended according to the response surface methodology using the central composite design. The attachments were fabricated using the freeze-drying technique. These were assessed physically and biologically cell viability, cell attachment, SEM, FTIR techniques and in vivo a mouse incision injection model. </w:t>
      </w:r>
    </w:p>
    <w:p w14:paraId="00D98711" w14:textId="77777777" w:rsidR="006F1A1F" w:rsidRPr="003376AE" w:rsidRDefault="006F1A1F" w:rsidP="00872235">
      <w:pPr>
        <w:spacing w:after="120" w:line="360" w:lineRule="auto"/>
        <w:jc w:val="both"/>
        <w:rPr>
          <w:rFonts w:asciiTheme="majorBidi" w:hAnsiTheme="majorBidi" w:cstheme="majorBidi"/>
          <w:color w:val="000000" w:themeColor="text1"/>
          <w:sz w:val="24"/>
          <w:szCs w:val="24"/>
          <w:rtl/>
          <w:lang w:val="en-US" w:eastAsia="de-CH"/>
        </w:rPr>
      </w:pPr>
      <w:r w:rsidRPr="003376AE">
        <w:rPr>
          <w:rFonts w:asciiTheme="majorBidi" w:hAnsiTheme="majorBidi" w:cstheme="majorBidi"/>
          <w:b/>
          <w:bCs/>
          <w:color w:val="000000" w:themeColor="text1"/>
          <w:sz w:val="24"/>
          <w:szCs w:val="24"/>
          <w:lang w:val="en-US" w:eastAsia="de-CH"/>
        </w:rPr>
        <w:t>Results:</w:t>
      </w:r>
      <w:r w:rsidRPr="003376AE">
        <w:rPr>
          <w:rFonts w:asciiTheme="majorBidi" w:hAnsiTheme="majorBidi" w:cstheme="majorBidi"/>
          <w:color w:val="000000" w:themeColor="text1"/>
          <w:sz w:val="24"/>
          <w:szCs w:val="24"/>
          <w:lang w:val="en-US" w:eastAsia="de-CH"/>
        </w:rPr>
        <w:t xml:space="preserve"> Tragacanth resin is an adhesive agent glue</w:t>
      </w:r>
      <w:r w:rsidRPr="003376AE">
        <w:rPr>
          <w:rFonts w:asciiTheme="majorBidi" w:hAnsiTheme="majorBidi" w:cstheme="majorBidi"/>
          <w:color w:val="000000" w:themeColor="text1"/>
          <w:sz w:val="24"/>
          <w:szCs w:val="24"/>
          <w:rtl/>
          <w:lang w:val="en-US" w:eastAsia="de-CH"/>
        </w:rPr>
        <w:t>.</w:t>
      </w:r>
      <w:r w:rsidRPr="003376AE">
        <w:rPr>
          <w:rFonts w:asciiTheme="majorBidi" w:hAnsiTheme="majorBidi" w:cstheme="majorBidi"/>
          <w:color w:val="000000" w:themeColor="text1"/>
          <w:sz w:val="24"/>
          <w:szCs w:val="24"/>
          <w:lang w:val="en-US" w:eastAsia="de-CH"/>
        </w:rPr>
        <w:t xml:space="preserve"> The gel part could affect the physical properties of attachments including FTIR, the strong peak at 1638.57 cm</w:t>
      </w:r>
      <w:r w:rsidRPr="003376AE">
        <w:rPr>
          <w:rFonts w:asciiTheme="majorBidi" w:hAnsiTheme="majorBidi" w:cstheme="majorBidi"/>
          <w:color w:val="000000" w:themeColor="text1"/>
          <w:sz w:val="24"/>
          <w:szCs w:val="24"/>
          <w:vertAlign w:val="superscript"/>
          <w:lang w:val="en-US" w:eastAsia="de-CH"/>
        </w:rPr>
        <w:t>-1</w:t>
      </w:r>
      <w:r w:rsidRPr="003376AE">
        <w:rPr>
          <w:rFonts w:asciiTheme="majorBidi" w:hAnsiTheme="majorBidi" w:cstheme="majorBidi"/>
          <w:color w:val="000000" w:themeColor="text1"/>
          <w:sz w:val="24"/>
          <w:szCs w:val="24"/>
          <w:lang w:val="en-US" w:eastAsia="de-CH"/>
        </w:rPr>
        <w:t xml:space="preserve"> and Particle size including SEM Mean ±Std Dev; 47 ±0.89 µm. Also, it demonstrated no cytotoxicity towards H-Fib cells, 80% cell viability with good attachment, and cell concentration justified by the gel content. It showed good in vivo biocompatibility.</w:t>
      </w:r>
    </w:p>
    <w:p w14:paraId="341F3F57" w14:textId="77777777" w:rsidR="006F1A1F" w:rsidRPr="003376AE" w:rsidRDefault="006F1A1F" w:rsidP="00872235">
      <w:pPr>
        <w:spacing w:after="120" w:line="360" w:lineRule="auto"/>
        <w:jc w:val="both"/>
        <w:rPr>
          <w:rFonts w:asciiTheme="majorBidi" w:hAnsiTheme="majorBidi" w:cstheme="majorBidi"/>
          <w:color w:val="000000" w:themeColor="text1"/>
          <w:sz w:val="24"/>
          <w:szCs w:val="24"/>
          <w:lang w:val="en-US" w:eastAsia="de-CH"/>
        </w:rPr>
      </w:pPr>
      <w:r w:rsidRPr="003376AE">
        <w:rPr>
          <w:rFonts w:asciiTheme="majorBidi" w:hAnsiTheme="majorBidi" w:cstheme="majorBidi"/>
          <w:color w:val="000000" w:themeColor="text1"/>
          <w:sz w:val="24"/>
          <w:szCs w:val="24"/>
          <w:lang w:val="en-US" w:eastAsia="de-CH"/>
        </w:rPr>
        <w:t xml:space="preserve"> </w:t>
      </w:r>
      <w:r w:rsidRPr="003376AE">
        <w:rPr>
          <w:rFonts w:asciiTheme="majorBidi" w:hAnsiTheme="majorBidi" w:cstheme="majorBidi"/>
          <w:b/>
          <w:bCs/>
          <w:sz w:val="28"/>
          <w:szCs w:val="28"/>
        </w:rPr>
        <w:t>Conclusion</w:t>
      </w:r>
      <w:r w:rsidRPr="003376AE">
        <w:rPr>
          <w:rFonts w:asciiTheme="majorBidi" w:hAnsiTheme="majorBidi" w:cstheme="majorBidi"/>
          <w:color w:val="000000" w:themeColor="text1"/>
          <w:sz w:val="24"/>
          <w:szCs w:val="24"/>
          <w:lang w:val="en-US" w:eastAsia="de-CH"/>
        </w:rPr>
        <w:t>: Fabricated Bio-adhesive gel-like attached with essential oil of wild pistachio content can be a good candidate for regeneration-skin-based surgical purposes. However more in vitro and in vivo revisions are mandatory to adjust the herbal essential oil resin ratio.</w:t>
      </w:r>
    </w:p>
    <w:p w14:paraId="2DCDADDF" w14:textId="77777777" w:rsidR="006F1A1F" w:rsidRPr="003376AE" w:rsidRDefault="006F1A1F" w:rsidP="00B6286B">
      <w:pPr>
        <w:spacing w:line="360" w:lineRule="auto"/>
        <w:rPr>
          <w:rFonts w:asciiTheme="majorBidi" w:hAnsiTheme="majorBidi" w:cstheme="majorBidi"/>
          <w:sz w:val="24"/>
          <w:szCs w:val="24"/>
        </w:rPr>
      </w:pPr>
      <w:r w:rsidRPr="003376AE">
        <w:rPr>
          <w:rFonts w:asciiTheme="majorBidi" w:eastAsia="Cambria" w:hAnsiTheme="majorBidi" w:cstheme="majorBidi"/>
          <w:b/>
          <w:bCs/>
          <w:color w:val="000000" w:themeColor="text1"/>
          <w:sz w:val="24"/>
          <w:szCs w:val="24"/>
          <w:lang w:val="en-US" w:eastAsia="de-CH"/>
        </w:rPr>
        <w:t>Keywords:</w:t>
      </w:r>
      <w:r w:rsidRPr="003376AE">
        <w:rPr>
          <w:rFonts w:asciiTheme="majorBidi" w:eastAsia="Times New Roman" w:hAnsiTheme="majorBidi" w:cstheme="majorBidi"/>
          <w:b/>
          <w:bCs/>
          <w:color w:val="333333"/>
          <w:sz w:val="24"/>
          <w:szCs w:val="24"/>
          <w:lang w:val="en-US"/>
        </w:rPr>
        <w:t xml:space="preserve"> </w:t>
      </w:r>
      <w:r w:rsidRPr="003376AE">
        <w:rPr>
          <w:rFonts w:asciiTheme="majorBidi" w:hAnsiTheme="majorBidi" w:cstheme="majorBidi"/>
          <w:sz w:val="24"/>
          <w:szCs w:val="24"/>
        </w:rPr>
        <w:t>Tragacanth; Pistacia Porosity; Cell Survival; Spectroscopy; Fourier Transform Infrared; Tissue Adhesives</w:t>
      </w:r>
    </w:p>
    <w:p w14:paraId="46940B02" w14:textId="77777777" w:rsidR="006F1A1F" w:rsidRPr="003376AE" w:rsidRDefault="006F1A1F" w:rsidP="00B6286B">
      <w:pPr>
        <w:shd w:val="clear" w:color="auto" w:fill="FFFFFF"/>
        <w:spacing w:after="0" w:line="360" w:lineRule="auto"/>
        <w:rPr>
          <w:rFonts w:asciiTheme="majorBidi" w:eastAsia="Times New Roman" w:hAnsiTheme="majorBidi" w:cstheme="majorBidi"/>
          <w:sz w:val="24"/>
          <w:szCs w:val="24"/>
          <w:lang w:val="en-US"/>
        </w:rPr>
      </w:pPr>
    </w:p>
    <w:p w14:paraId="38771665" w14:textId="77777777" w:rsidR="006F1A1F" w:rsidRPr="003376AE" w:rsidRDefault="006F1A1F" w:rsidP="00B6286B">
      <w:pPr>
        <w:keepNext/>
        <w:spacing w:after="120" w:line="360" w:lineRule="auto"/>
        <w:outlineLvl w:val="2"/>
        <w:rPr>
          <w:rFonts w:asciiTheme="majorBidi" w:hAnsiTheme="majorBidi" w:cstheme="majorBidi"/>
          <w:color w:val="000000" w:themeColor="text1"/>
          <w:sz w:val="24"/>
          <w:szCs w:val="24"/>
          <w:lang w:val="en-US"/>
        </w:rPr>
      </w:pPr>
      <w:r w:rsidRPr="003376AE">
        <w:rPr>
          <w:rFonts w:asciiTheme="majorBidi" w:eastAsia="Cambria" w:hAnsiTheme="majorBidi" w:cstheme="majorBidi"/>
          <w:color w:val="000000" w:themeColor="text1"/>
          <w:sz w:val="24"/>
          <w:szCs w:val="24"/>
          <w:lang w:val="en-US" w:eastAsia="de-CH"/>
        </w:rPr>
        <w:t xml:space="preserve">  </w:t>
      </w:r>
      <w:bookmarkStart w:id="2" w:name="_Toc460500633"/>
      <w:r w:rsidRPr="003376AE">
        <w:rPr>
          <w:rFonts w:asciiTheme="majorBidi" w:eastAsia="Cambria" w:hAnsiTheme="majorBidi" w:cstheme="majorBidi"/>
          <w:b/>
          <w:bCs/>
          <w:color w:val="000000" w:themeColor="text1"/>
          <w:sz w:val="24"/>
          <w:szCs w:val="24"/>
          <w:lang w:val="en-US" w:eastAsia="de-CH"/>
        </w:rPr>
        <w:t>Introduction</w:t>
      </w:r>
      <w:bookmarkEnd w:id="2"/>
    </w:p>
    <w:p w14:paraId="4BA2E793" w14:textId="77777777" w:rsidR="006F1A1F" w:rsidRPr="003376AE" w:rsidRDefault="006F1A1F" w:rsidP="00A14166">
      <w:pPr>
        <w:spacing w:after="12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Skin tissue can be broken down by wounds, causing physical and functional disorders, as well as destroying the skin epithelium</w:t>
      </w:r>
      <w:bookmarkStart w:id="3" w:name="_Hlk182860969"/>
      <w:r w:rsidRPr="003376AE">
        <w:rPr>
          <w:rFonts w:asciiTheme="majorBidi" w:eastAsiaTheme="minorHAnsi" w:hAnsiTheme="majorBidi" w:cstheme="majorBidi"/>
          <w:noProof/>
          <w:color w:val="000000" w:themeColor="text1"/>
          <w:sz w:val="24"/>
          <w:szCs w:val="24"/>
          <w:vertAlign w:val="superscript"/>
          <w:lang w:val="en-US"/>
        </w:rPr>
        <w:t>1, 2</w:t>
      </w:r>
      <w:r w:rsidRPr="003376AE">
        <w:rPr>
          <w:rFonts w:asciiTheme="majorBidi" w:eastAsiaTheme="minorHAnsi" w:hAnsiTheme="majorBidi" w:cstheme="majorBidi"/>
          <w:color w:val="000000" w:themeColor="text1"/>
          <w:sz w:val="24"/>
          <w:szCs w:val="24"/>
          <w:lang w:val="en-US"/>
        </w:rPr>
        <w:t>.</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The biological reaction of wound healing is a natural response to tissue injury that can be divided into overlapping phases.</w:t>
      </w:r>
      <w:bookmarkStart w:id="4" w:name="_Hlk182861021"/>
      <w:bookmarkEnd w:id="3"/>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Generally, it is a continuous process that involves overlap between each stage and the next and previous stage. </w:t>
      </w:r>
      <w:bookmarkEnd w:id="4"/>
      <w:r w:rsidRPr="003376AE">
        <w:rPr>
          <w:rFonts w:asciiTheme="majorBidi" w:eastAsiaTheme="minorHAnsi" w:hAnsiTheme="majorBidi" w:cstheme="majorBidi"/>
          <w:color w:val="000000" w:themeColor="text1"/>
          <w:sz w:val="24"/>
          <w:szCs w:val="24"/>
          <w:lang w:val="en-US"/>
        </w:rPr>
        <w:t xml:space="preserve">Fibroblasts have a significant influence on all the stages, which include homeostasis, inflammation, cell migration </w:t>
      </w:r>
      <w:r w:rsidRPr="003376AE">
        <w:rPr>
          <w:rFonts w:asciiTheme="majorBidi" w:eastAsiaTheme="minorHAnsi" w:hAnsiTheme="majorBidi" w:cstheme="majorBidi"/>
          <w:color w:val="000000" w:themeColor="text1"/>
          <w:sz w:val="24"/>
          <w:szCs w:val="24"/>
          <w:lang w:val="en-US"/>
        </w:rPr>
        <w:lastRenderedPageBreak/>
        <w:t>and proliferation, protein synthesis, wound contraction, maturation, and remodeling</w:t>
      </w:r>
      <w:r w:rsidRPr="003376AE">
        <w:rPr>
          <w:rFonts w:asciiTheme="majorBidi" w:eastAsiaTheme="minorHAnsi" w:hAnsiTheme="majorBidi" w:cstheme="majorBidi"/>
          <w:noProof/>
          <w:color w:val="000000" w:themeColor="text1"/>
          <w:sz w:val="24"/>
          <w:szCs w:val="24"/>
          <w:vertAlign w:val="superscript"/>
          <w:lang w:val="en-US"/>
        </w:rPr>
        <w:t xml:space="preserve"> 3, 4</w:t>
      </w:r>
      <w:r w:rsidRPr="003376AE">
        <w:rPr>
          <w:rFonts w:asciiTheme="majorBidi" w:eastAsiaTheme="minorHAnsi" w:hAnsiTheme="majorBidi" w:cstheme="majorBidi"/>
          <w:color w:val="000000" w:themeColor="text1"/>
          <w:sz w:val="24"/>
          <w:szCs w:val="24"/>
          <w:lang w:val="en-US"/>
        </w:rPr>
        <w:t>.</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In connective tissue, fibroblasts account for most of the cells.</w:t>
      </w:r>
      <w:r w:rsidRPr="003376AE">
        <w:rPr>
          <w:rFonts w:asciiTheme="majorBidi" w:hAnsiTheme="majorBidi" w:cstheme="majorBidi"/>
          <w:color w:val="000000" w:themeColor="text1"/>
          <w:sz w:val="24"/>
          <w:szCs w:val="24"/>
        </w:rPr>
        <w:t xml:space="preserve"> This cell type is capable of synthesizing many different products, such as collagen types I, III, and IV, proteoglycans, fibronectin, laminins, glycosaminoglycans, metalloproteases, and even prostaglandins</w:t>
      </w:r>
      <w:r w:rsidRPr="003376AE">
        <w:rPr>
          <w:rFonts w:asciiTheme="majorBidi" w:hAnsiTheme="majorBidi" w:cstheme="majorBidi"/>
          <w:noProof/>
          <w:color w:val="000000" w:themeColor="text1"/>
          <w:sz w:val="24"/>
          <w:szCs w:val="24"/>
          <w:vertAlign w:val="superscript"/>
        </w:rPr>
        <w:t>5</w:t>
      </w:r>
      <w:r w:rsidRPr="003376AE">
        <w:rPr>
          <w:rFonts w:asciiTheme="majorBidi" w:hAnsiTheme="majorBidi" w:cstheme="majorBidi"/>
          <w:color w:val="000000" w:themeColor="text1"/>
          <w:sz w:val="24"/>
          <w:szCs w:val="24"/>
        </w:rPr>
        <w:t>.</w:t>
      </w:r>
      <w:bookmarkStart w:id="5" w:name="_Hlk183026321"/>
      <w:r w:rsidRPr="003376AE">
        <w:rPr>
          <w:rFonts w:asciiTheme="majorBidi" w:eastAsiaTheme="minorHAnsi" w:hAnsiTheme="majorBidi" w:cstheme="majorBidi"/>
          <w:color w:val="000000" w:themeColor="text1"/>
          <w:sz w:val="24"/>
          <w:szCs w:val="24"/>
          <w:lang w:val="en-US"/>
        </w:rPr>
        <w:t xml:space="preserve"> Coagulation problems, prolonged inflammatory phase, and infections can cause disruption of the stages.</w:t>
      </w:r>
      <w:bookmarkEnd w:id="5"/>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Keloid scars can develop after wound healing is delayed due to problems that may arise </w:t>
      </w:r>
      <w:r w:rsidRPr="003376AE">
        <w:rPr>
          <w:rFonts w:asciiTheme="majorBidi" w:eastAsiaTheme="minorHAnsi" w:hAnsiTheme="majorBidi" w:cstheme="majorBidi"/>
          <w:noProof/>
          <w:color w:val="000000" w:themeColor="text1"/>
          <w:sz w:val="24"/>
          <w:szCs w:val="24"/>
          <w:vertAlign w:val="superscript"/>
          <w:lang w:val="en-US"/>
        </w:rPr>
        <w:t>6</w:t>
      </w:r>
      <w:r w:rsidRPr="003376AE">
        <w:rPr>
          <w:rFonts w:asciiTheme="majorBidi" w:eastAsiaTheme="minorHAnsi" w:hAnsiTheme="majorBidi" w:cstheme="majorBidi"/>
          <w:color w:val="000000" w:themeColor="text1"/>
          <w:sz w:val="24"/>
          <w:szCs w:val="24"/>
          <w:lang w:val="en-US"/>
        </w:rPr>
        <w:t>.</w:t>
      </w:r>
      <w:r w:rsidRPr="003376AE">
        <w:rPr>
          <w:rFonts w:asciiTheme="majorBidi" w:hAnsiTheme="majorBidi" w:cstheme="majorBidi"/>
          <w:color w:val="000000" w:themeColor="text1"/>
          <w:sz w:val="24"/>
          <w:szCs w:val="24"/>
        </w:rPr>
        <w:t xml:space="preserve"> </w:t>
      </w:r>
    </w:p>
    <w:p w14:paraId="439AC5CC" w14:textId="77777777" w:rsidR="006F1A1F" w:rsidRPr="003376AE" w:rsidRDefault="006F1A1F" w:rsidP="00A14166">
      <w:pPr>
        <w:spacing w:after="12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 xml:space="preserve">The therapeutic development is impacted by various factors, such as the wound size and the area's available blood supply. </w:t>
      </w:r>
      <w:bookmarkStart w:id="6" w:name="_Hlk183026585"/>
      <w:r w:rsidRPr="003376AE">
        <w:rPr>
          <w:rFonts w:asciiTheme="majorBidi" w:eastAsiaTheme="minorHAnsi" w:hAnsiTheme="majorBidi" w:cstheme="majorBidi"/>
          <w:color w:val="000000" w:themeColor="text1"/>
          <w:sz w:val="24"/>
          <w:szCs w:val="24"/>
          <w:lang w:val="en-US"/>
        </w:rPr>
        <w:t>When assessing the patient, it is important to consider their nutritional status, along with any foreign bodies, microorganisms, age, health, and other factors</w:t>
      </w:r>
      <w:bookmarkEnd w:id="6"/>
      <w:r w:rsidRPr="003376AE">
        <w:rPr>
          <w:rFonts w:asciiTheme="majorBidi" w:eastAsiaTheme="minorHAnsi" w:hAnsiTheme="majorBidi" w:cstheme="majorBidi"/>
          <w:color w:val="000000" w:themeColor="text1"/>
          <w:sz w:val="24"/>
          <w:szCs w:val="24"/>
          <w:lang w:val="en-US"/>
        </w:rPr>
        <w:t xml:space="preserve"> </w:t>
      </w:r>
      <w:bookmarkStart w:id="7" w:name="_Hlk183026736"/>
      <w:r w:rsidRPr="003376AE">
        <w:rPr>
          <w:rFonts w:asciiTheme="majorBidi" w:eastAsiaTheme="minorHAnsi" w:hAnsiTheme="majorBidi" w:cstheme="majorBidi"/>
          <w:noProof/>
          <w:color w:val="000000" w:themeColor="text1"/>
          <w:sz w:val="24"/>
          <w:szCs w:val="24"/>
          <w:vertAlign w:val="superscript"/>
          <w:lang w:val="en-US"/>
        </w:rPr>
        <w:t>7, 8</w:t>
      </w:r>
      <w:r w:rsidRPr="003376AE">
        <w:rPr>
          <w:rFonts w:asciiTheme="majorBidi" w:eastAsiaTheme="minorHAnsi" w:hAnsiTheme="majorBidi" w:cstheme="majorBidi"/>
          <w:noProof/>
          <w:color w:val="000000" w:themeColor="text1"/>
          <w:sz w:val="24"/>
          <w:szCs w:val="24"/>
          <w:lang w:val="en-US"/>
        </w:rPr>
        <w:t>.</w:t>
      </w:r>
      <w:r w:rsidRPr="003376AE">
        <w:rPr>
          <w:rFonts w:asciiTheme="majorBidi" w:eastAsiaTheme="minorHAnsi" w:hAnsiTheme="majorBidi" w:cstheme="majorBidi"/>
          <w:color w:val="000000" w:themeColor="text1"/>
          <w:sz w:val="24"/>
          <w:szCs w:val="24"/>
          <w:lang w:val="en-US"/>
        </w:rPr>
        <w:t xml:space="preserve"> Many industrial drugs, mostly chemical, have been introduced and used to expedite the therapeutic development of wounds for a prolonged time.</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In spite of this, many of these drugs are acknowledged to have numerous flaws, limitations, and side effects</w:t>
      </w:r>
      <w:bookmarkEnd w:id="7"/>
      <w:r w:rsidRPr="003376AE">
        <w:rPr>
          <w:rFonts w:asciiTheme="majorBidi" w:eastAsiaTheme="minorHAnsi" w:hAnsiTheme="majorBidi" w:cstheme="majorBidi"/>
          <w:noProof/>
          <w:color w:val="000000" w:themeColor="text1"/>
          <w:sz w:val="24"/>
          <w:szCs w:val="24"/>
          <w:vertAlign w:val="superscript"/>
          <w:lang w:val="en-US"/>
        </w:rPr>
        <w:t>9</w:t>
      </w:r>
      <w:r w:rsidRPr="003376AE">
        <w:rPr>
          <w:rFonts w:asciiTheme="majorBidi" w:eastAsiaTheme="minorHAnsi" w:hAnsiTheme="majorBidi" w:cstheme="majorBidi"/>
          <w:color w:val="000000" w:themeColor="text1"/>
          <w:sz w:val="24"/>
          <w:szCs w:val="24"/>
          <w:lang w:val="en-US"/>
        </w:rPr>
        <w:t xml:space="preserve">.In recent years, medicinal plants have become widely used because of their absence of side effects and effectiveness. Our focus is on their biomedical impacts on wound adhesion, contamination isolation, antibacterial, immune regulation, and wound healing, as well as the strategies that can be employed in wound dressings to achieve these objectives. </w:t>
      </w:r>
      <w:bookmarkStart w:id="8" w:name="_Hlk183027758"/>
      <w:r w:rsidRPr="003376AE">
        <w:rPr>
          <w:rFonts w:asciiTheme="majorBidi" w:eastAsiaTheme="minorHAnsi" w:hAnsiTheme="majorBidi" w:cstheme="majorBidi"/>
          <w:color w:val="000000" w:themeColor="text1"/>
          <w:sz w:val="24"/>
          <w:szCs w:val="24"/>
          <w:lang w:val="en-US"/>
        </w:rPr>
        <w:t>The topic of discussion is the challenges and future perspectives of natural-based tissue adhesives for wound healing.</w:t>
      </w:r>
    </w:p>
    <w:bookmarkEnd w:id="8"/>
    <w:p w14:paraId="23A30352" w14:textId="77777777" w:rsidR="006F1A1F" w:rsidRPr="003376AE" w:rsidRDefault="006F1A1F" w:rsidP="00A14166">
      <w:pPr>
        <w:spacing w:after="12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Extraction is the process of obtaining numerous modern medical drugs</w:t>
      </w:r>
      <w:r w:rsidRPr="003376AE">
        <w:rPr>
          <w:rFonts w:asciiTheme="majorBidi" w:eastAsiaTheme="minorHAnsi" w:hAnsiTheme="majorBidi" w:cstheme="majorBidi"/>
          <w:noProof/>
          <w:color w:val="000000" w:themeColor="text1"/>
          <w:sz w:val="24"/>
          <w:szCs w:val="24"/>
          <w:vertAlign w:val="superscript"/>
          <w:lang w:val="en-US"/>
        </w:rPr>
        <w:t>10, 11</w:t>
      </w:r>
      <w:r w:rsidRPr="003376AE">
        <w:rPr>
          <w:rFonts w:asciiTheme="majorBidi" w:eastAsiaTheme="minorHAnsi" w:hAnsiTheme="majorBidi" w:cstheme="majorBidi"/>
          <w:color w:val="000000" w:themeColor="text1"/>
          <w:sz w:val="24"/>
          <w:szCs w:val="24"/>
          <w:lang w:val="en-US"/>
        </w:rPr>
        <w:t xml:space="preserve"> requires the utilization of natural and plant-based sources.</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The plant known as wild pistachio is seen as an important one. </w:t>
      </w:r>
      <w:bookmarkStart w:id="9" w:name="_Hlk183028336"/>
      <w:r w:rsidRPr="003376AE">
        <w:rPr>
          <w:rFonts w:asciiTheme="majorBidi" w:eastAsiaTheme="minorHAnsi" w:hAnsiTheme="majorBidi" w:cstheme="majorBidi"/>
          <w:color w:val="000000" w:themeColor="text1"/>
          <w:sz w:val="24"/>
          <w:szCs w:val="24"/>
          <w:lang w:val="en-US"/>
        </w:rPr>
        <w:t>The Zagros forests have 16% of their vegetation covered by wild pistachios, found typically in short trees or shrubs.</w:t>
      </w:r>
      <w:bookmarkEnd w:id="9"/>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Antioxidants and phenolic compounds are abundant in the essential oil of wild pistachio species, which also have antibacterial properties</w:t>
      </w:r>
      <w:r w:rsidRPr="003376AE">
        <w:rPr>
          <w:rFonts w:asciiTheme="majorBidi" w:eastAsiaTheme="minorHAnsi" w:hAnsiTheme="majorBidi" w:cstheme="majorBidi"/>
          <w:noProof/>
          <w:color w:val="000000" w:themeColor="text1"/>
          <w:sz w:val="24"/>
          <w:szCs w:val="24"/>
          <w:vertAlign w:val="superscript"/>
          <w:lang w:val="en-US"/>
        </w:rPr>
        <w:t>12, 13</w:t>
      </w:r>
      <w:r w:rsidRPr="003376AE">
        <w:rPr>
          <w:rFonts w:asciiTheme="majorBidi" w:eastAsiaTheme="minorHAnsi" w:hAnsiTheme="majorBidi" w:cstheme="majorBidi"/>
          <w:color w:val="000000" w:themeColor="text1"/>
          <w:sz w:val="24"/>
          <w:szCs w:val="24"/>
          <w:lang w:val="en-US"/>
        </w:rPr>
        <w:t xml:space="preserve">. </w:t>
      </w:r>
      <w:bookmarkStart w:id="10" w:name="_Hlk183028485"/>
      <w:r w:rsidRPr="003376AE">
        <w:rPr>
          <w:rFonts w:asciiTheme="majorBidi" w:eastAsiaTheme="minorHAnsi" w:hAnsiTheme="majorBidi" w:cstheme="majorBidi"/>
          <w:color w:val="000000" w:themeColor="text1"/>
          <w:sz w:val="24"/>
          <w:szCs w:val="24"/>
          <w:lang w:val="en-US"/>
        </w:rPr>
        <w:t xml:space="preserve">The texture of freshly ripened </w:t>
      </w:r>
      <w:r w:rsidRPr="003376AE">
        <w:rPr>
          <w:rFonts w:asciiTheme="majorBidi" w:eastAsiaTheme="minorHAnsi" w:hAnsiTheme="majorBidi" w:cstheme="majorBidi"/>
          <w:i/>
          <w:iCs/>
          <w:color w:val="000000" w:themeColor="text1"/>
          <w:sz w:val="24"/>
          <w:szCs w:val="24"/>
          <w:lang w:val="en-US"/>
        </w:rPr>
        <w:t xml:space="preserve">Pistacia </w:t>
      </w:r>
      <w:proofErr w:type="spellStart"/>
      <w:r w:rsidRPr="003376AE">
        <w:rPr>
          <w:rFonts w:asciiTheme="majorBidi" w:eastAsiaTheme="minorHAnsi" w:hAnsiTheme="majorBidi" w:cstheme="majorBidi"/>
          <w:i/>
          <w:iCs/>
          <w:color w:val="000000" w:themeColor="text1"/>
          <w:sz w:val="24"/>
          <w:szCs w:val="24"/>
          <w:lang w:val="en-US"/>
        </w:rPr>
        <w:t>atlantica</w:t>
      </w:r>
      <w:proofErr w:type="spellEnd"/>
      <w:r w:rsidRPr="003376AE">
        <w:rPr>
          <w:rFonts w:asciiTheme="majorBidi" w:eastAsiaTheme="minorHAnsi" w:hAnsiTheme="majorBidi" w:cstheme="majorBidi"/>
          <w:color w:val="000000" w:themeColor="text1"/>
          <w:sz w:val="24"/>
          <w:szCs w:val="24"/>
          <w:lang w:val="en-US"/>
        </w:rPr>
        <w:t xml:space="preserve"> fruit is slightly hot and dry, which can have a diuretic and astringent side effect. The hot and dry oil of Atlántico is highly beneficial for enhancing nerves, sexual abilities, stomach, and kidneys.</w:t>
      </w:r>
    </w:p>
    <w:bookmarkEnd w:id="10"/>
    <w:p w14:paraId="3FC31CF5" w14:textId="2C4FB732" w:rsidR="006F1A1F" w:rsidRPr="003376AE" w:rsidRDefault="006F1A1F" w:rsidP="00A14166">
      <w:pPr>
        <w:spacing w:after="12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 xml:space="preserve">The gum extracted from the </w:t>
      </w:r>
      <w:bookmarkStart w:id="11" w:name="_Hlk228197662"/>
      <w:bookmarkStart w:id="12" w:name="_Hlk183034743"/>
      <w:r w:rsidRPr="003376AE">
        <w:rPr>
          <w:rFonts w:asciiTheme="majorBidi" w:eastAsiaTheme="minorHAnsi" w:hAnsiTheme="majorBidi" w:cstheme="majorBidi"/>
          <w:i/>
          <w:iCs/>
          <w:color w:val="000000" w:themeColor="text1"/>
          <w:sz w:val="24"/>
          <w:szCs w:val="24"/>
          <w:lang w:val="en-US"/>
        </w:rPr>
        <w:t xml:space="preserve">P. </w:t>
      </w:r>
      <w:bookmarkEnd w:id="11"/>
      <w:r w:rsidRPr="003376AE">
        <w:rPr>
          <w:rFonts w:asciiTheme="majorBidi" w:eastAsiaTheme="minorHAnsi" w:hAnsiTheme="majorBidi" w:cstheme="majorBidi"/>
          <w:i/>
          <w:iCs/>
          <w:color w:val="000000" w:themeColor="text1"/>
          <w:sz w:val="24"/>
          <w:szCs w:val="24"/>
          <w:lang w:val="en-US"/>
        </w:rPr>
        <w:t>Atlantic</w:t>
      </w:r>
      <w:r w:rsidRPr="003376AE">
        <w:rPr>
          <w:rFonts w:asciiTheme="majorBidi" w:eastAsiaTheme="minorHAnsi" w:hAnsiTheme="majorBidi" w:cstheme="majorBidi"/>
          <w:color w:val="000000" w:themeColor="text1"/>
          <w:sz w:val="24"/>
          <w:szCs w:val="24"/>
          <w:lang w:val="en-US"/>
        </w:rPr>
        <w:t xml:space="preserve">’s </w:t>
      </w:r>
      <w:bookmarkEnd w:id="12"/>
      <w:r w:rsidRPr="003376AE">
        <w:rPr>
          <w:rFonts w:asciiTheme="majorBidi" w:eastAsiaTheme="minorHAnsi" w:hAnsiTheme="majorBidi" w:cstheme="majorBidi"/>
          <w:color w:val="000000" w:themeColor="text1"/>
          <w:sz w:val="24"/>
          <w:szCs w:val="24"/>
          <w:lang w:val="en-US"/>
        </w:rPr>
        <w:t>tree trunk has antiseptic properties, which aid in the relief of stomach ulcers, digestive discomfort, and gum tissue strength.</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It has the same effect as chewing gum when it comes to freshening your mouth.</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Studies have been conducted on the antimicrobial and antioxidant properties of the fruit, leaf, and gum of </w:t>
      </w:r>
      <w:r w:rsidRPr="003376AE">
        <w:rPr>
          <w:rFonts w:asciiTheme="majorBidi" w:eastAsiaTheme="minorHAnsi" w:hAnsiTheme="majorBidi" w:cstheme="majorBidi"/>
          <w:i/>
          <w:iCs/>
          <w:color w:val="000000" w:themeColor="text1"/>
          <w:sz w:val="24"/>
          <w:szCs w:val="24"/>
          <w:lang w:val="en-US"/>
        </w:rPr>
        <w:t xml:space="preserve">P. </w:t>
      </w:r>
      <w:proofErr w:type="spellStart"/>
      <w:r w:rsidRPr="003376AE">
        <w:rPr>
          <w:rFonts w:asciiTheme="majorBidi" w:eastAsiaTheme="minorHAnsi" w:hAnsiTheme="majorBidi" w:cstheme="majorBidi"/>
          <w:i/>
          <w:iCs/>
          <w:color w:val="000000" w:themeColor="text1"/>
          <w:sz w:val="24"/>
          <w:szCs w:val="24"/>
          <w:lang w:val="en-US"/>
        </w:rPr>
        <w:t>atlantica</w:t>
      </w:r>
      <w:bookmarkStart w:id="13" w:name="_Hlk183034159"/>
      <w:proofErr w:type="spellEnd"/>
      <w:r w:rsidR="00B54A14" w:rsidRPr="003376AE">
        <w:rPr>
          <w:rFonts w:asciiTheme="majorBidi" w:eastAsiaTheme="minorHAnsi" w:hAnsiTheme="majorBidi" w:cstheme="majorBidi" w:hint="cs"/>
          <w:noProof/>
          <w:color w:val="000000" w:themeColor="text1"/>
          <w:sz w:val="24"/>
          <w:szCs w:val="24"/>
          <w:vertAlign w:val="superscript"/>
          <w:rtl/>
          <w:lang w:val="en-US"/>
        </w:rPr>
        <w:t>14</w:t>
      </w:r>
      <w:r w:rsidR="00B54A14" w:rsidRPr="003376AE">
        <w:rPr>
          <w:rFonts w:asciiTheme="majorBidi" w:eastAsiaTheme="minorHAnsi" w:hAnsiTheme="majorBidi" w:cstheme="majorBidi"/>
          <w:sz w:val="24"/>
          <w:szCs w:val="24"/>
          <w:lang w:val="en-US"/>
        </w:rPr>
        <w:t>.</w:t>
      </w:r>
      <w:r w:rsidRPr="003376AE">
        <w:rPr>
          <w:rFonts w:asciiTheme="majorBidi" w:eastAsiaTheme="minorHAnsi" w:hAnsiTheme="majorBidi" w:cstheme="majorBidi"/>
          <w:color w:val="000000" w:themeColor="text1"/>
          <w:sz w:val="24"/>
          <w:szCs w:val="24"/>
          <w:lang w:val="en-US"/>
        </w:rPr>
        <w:t xml:space="preserve"> Accordingly, the high number of chemical compounds present resulted in the highest antioxidant activity of the </w:t>
      </w:r>
      <w:r w:rsidRPr="003376AE">
        <w:rPr>
          <w:rFonts w:asciiTheme="majorBidi" w:eastAsiaTheme="minorHAnsi" w:hAnsiTheme="majorBidi" w:cstheme="majorBidi"/>
          <w:color w:val="000000" w:themeColor="text1"/>
          <w:sz w:val="24"/>
          <w:szCs w:val="24"/>
          <w:lang w:val="en-US"/>
        </w:rPr>
        <w:lastRenderedPageBreak/>
        <w:t xml:space="preserve">methanolic extract of </w:t>
      </w:r>
      <w:r w:rsidRPr="003376AE">
        <w:rPr>
          <w:rFonts w:asciiTheme="majorBidi" w:eastAsiaTheme="minorHAnsi" w:hAnsiTheme="majorBidi" w:cstheme="majorBidi"/>
          <w:i/>
          <w:iCs/>
          <w:color w:val="000000" w:themeColor="text1"/>
          <w:sz w:val="24"/>
          <w:szCs w:val="24"/>
          <w:lang w:val="en-US"/>
        </w:rPr>
        <w:t>P. Atlantic</w:t>
      </w:r>
      <w:r w:rsidRPr="003376AE">
        <w:rPr>
          <w:rFonts w:asciiTheme="majorBidi" w:eastAsiaTheme="minorHAnsi" w:hAnsiTheme="majorBidi" w:cstheme="majorBidi"/>
          <w:color w:val="000000" w:themeColor="text1"/>
          <w:sz w:val="24"/>
          <w:szCs w:val="24"/>
          <w:lang w:val="en-US"/>
        </w:rPr>
        <w:t xml:space="preserve">. The biological process of natural wound healing after the application of tissue adhesive was highly organized. </w:t>
      </w:r>
      <w:bookmarkEnd w:id="13"/>
      <w:r w:rsidRPr="003376AE">
        <w:rPr>
          <w:rFonts w:asciiTheme="majorBidi" w:eastAsiaTheme="minorHAnsi" w:hAnsiTheme="majorBidi" w:cstheme="majorBidi"/>
          <w:color w:val="000000" w:themeColor="text1"/>
          <w:sz w:val="24"/>
          <w:szCs w:val="24"/>
          <w:lang w:val="en-US"/>
        </w:rPr>
        <w:t>The biological process of natural wound healing after the application of tissue adhesive was highly organized.</w:t>
      </w:r>
    </w:p>
    <w:p w14:paraId="3B3AB760" w14:textId="77777777" w:rsidR="006F1A1F" w:rsidRPr="003376AE" w:rsidRDefault="006F1A1F" w:rsidP="00B6286B">
      <w:pPr>
        <w:spacing w:after="12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 xml:space="preserve">The current treatment is not effective for incisional wounds and remaining scars due to their complex pathology, continuous inflammation, and dysfunctional epithelialization. A mouse model was utilized to examine how incisional wounds heal by utilizing a natural biological glue created from xerogels and contained wild pistachio essential oil extracted from tragacanth resin. We compared it to </w:t>
      </w:r>
      <w:proofErr w:type="spellStart"/>
      <w:r w:rsidRPr="003376AE">
        <w:rPr>
          <w:rFonts w:asciiTheme="majorBidi" w:eastAsiaTheme="minorHAnsi" w:hAnsiTheme="majorBidi" w:cstheme="majorBidi"/>
          <w:color w:val="000000" w:themeColor="text1"/>
          <w:sz w:val="24"/>
          <w:szCs w:val="24"/>
          <w:lang w:val="en-US"/>
        </w:rPr>
        <w:t>Epiglue</w:t>
      </w:r>
      <w:proofErr w:type="spellEnd"/>
      <w:r w:rsidRPr="003376AE">
        <w:rPr>
          <w:rFonts w:asciiTheme="majorBidi" w:eastAsiaTheme="minorHAnsi" w:hAnsiTheme="majorBidi" w:cstheme="majorBidi"/>
          <w:color w:val="000000" w:themeColor="text1"/>
          <w:sz w:val="24"/>
          <w:szCs w:val="24"/>
          <w:lang w:val="en-US"/>
        </w:rPr>
        <w:t>, a commercial dressing, glue is a cyanoacrylate tissue adhesive. A planimetric method was used to analyze the wound surface area before and after treatment using wound healing assessment.</w:t>
      </w:r>
    </w:p>
    <w:p w14:paraId="5699A595" w14:textId="77777777" w:rsidR="006F1A1F" w:rsidRPr="003376AE" w:rsidRDefault="006F1A1F" w:rsidP="00B6286B">
      <w:pPr>
        <w:spacing w:after="120" w:line="360" w:lineRule="auto"/>
        <w:jc w:val="both"/>
        <w:rPr>
          <w:rFonts w:asciiTheme="majorBidi" w:eastAsiaTheme="minorHAnsi" w:hAnsiTheme="majorBidi" w:cstheme="majorBidi"/>
          <w:color w:val="000000" w:themeColor="text1"/>
          <w:sz w:val="24"/>
          <w:szCs w:val="24"/>
          <w:lang w:val="en-US"/>
        </w:rPr>
      </w:pPr>
    </w:p>
    <w:p w14:paraId="5F721873"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lang w:val="en-US" w:eastAsia="de-CH"/>
        </w:rPr>
      </w:pPr>
      <w:bookmarkStart w:id="14" w:name="_Toc460500634"/>
      <w:r w:rsidRPr="003376AE">
        <w:rPr>
          <w:rFonts w:asciiTheme="majorBidi" w:eastAsia="Cambria" w:hAnsiTheme="majorBidi" w:cstheme="majorBidi"/>
          <w:b/>
          <w:bCs/>
          <w:color w:val="000000" w:themeColor="text1"/>
          <w:sz w:val="24"/>
          <w:szCs w:val="24"/>
          <w:lang w:val="en-US" w:eastAsia="de-CH"/>
        </w:rPr>
        <w:t>Method</w:t>
      </w:r>
      <w:bookmarkEnd w:id="14"/>
      <w:r w:rsidRPr="003376AE">
        <w:rPr>
          <w:rFonts w:asciiTheme="majorBidi" w:eastAsia="Cambria" w:hAnsiTheme="majorBidi" w:cstheme="majorBidi"/>
          <w:b/>
          <w:bCs/>
          <w:color w:val="000000" w:themeColor="text1"/>
          <w:sz w:val="24"/>
          <w:szCs w:val="24"/>
          <w:lang w:val="en-US" w:eastAsia="de-CH"/>
        </w:rPr>
        <w:t>s</w:t>
      </w:r>
    </w:p>
    <w:p w14:paraId="3720CD05" w14:textId="77777777" w:rsidR="006F1A1F" w:rsidRPr="003376AE" w:rsidRDefault="006F1A1F" w:rsidP="00B6286B">
      <w:pPr>
        <w:keepNext/>
        <w:spacing w:after="120" w:line="360" w:lineRule="auto"/>
        <w:outlineLvl w:val="3"/>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Study design</w:t>
      </w:r>
    </w:p>
    <w:p w14:paraId="0065F91C"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rtl/>
          <w:lang w:val="en-US"/>
        </w:rPr>
      </w:pPr>
      <w:bookmarkStart w:id="15" w:name="_Hlk183036137"/>
      <w:r w:rsidRPr="003376AE">
        <w:rPr>
          <w:rFonts w:asciiTheme="majorBidi" w:eastAsiaTheme="minorHAnsi" w:hAnsiTheme="majorBidi" w:cstheme="majorBidi"/>
          <w:color w:val="000000" w:themeColor="text1"/>
          <w:sz w:val="24"/>
          <w:szCs w:val="24"/>
          <w:lang w:val="en-US"/>
        </w:rPr>
        <w:t>The present study was an experimental-interventional</w:t>
      </w:r>
      <w:r w:rsidRPr="003376AE">
        <w:rPr>
          <w:rFonts w:asciiTheme="majorBidi" w:eastAsiaTheme="minorHAnsi" w:hAnsiTheme="majorBidi" w:cstheme="majorBidi"/>
          <w:color w:val="000000" w:themeColor="text1"/>
          <w:sz w:val="24"/>
          <w:szCs w:val="24"/>
          <w:rtl/>
          <w:lang w:val="en-US"/>
        </w:rPr>
        <w:t xml:space="preserve"> </w:t>
      </w:r>
      <w:r w:rsidRPr="003376AE">
        <w:rPr>
          <w:rFonts w:asciiTheme="majorBidi" w:eastAsiaTheme="minorHAnsi" w:hAnsiTheme="majorBidi" w:cstheme="majorBidi"/>
          <w:color w:val="000000" w:themeColor="text1"/>
          <w:sz w:val="24"/>
          <w:szCs w:val="24"/>
          <w:lang w:val="en-US"/>
        </w:rPr>
        <w:t>study, conducted after obtaining the code of ethics from Lorestan University of Medical Sciences (IR.LUMS.REC.1402.102) in the Department of Anatomical Sciences and Razi Research Center of the university on adult male BALB/c mice.</w:t>
      </w:r>
    </w:p>
    <w:bookmarkEnd w:id="15"/>
    <w:p w14:paraId="631254CD"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rtl/>
          <w:lang w:val="en-US" w:eastAsia="de-CH" w:bidi="fa-IR"/>
        </w:rPr>
      </w:pPr>
    </w:p>
    <w:p w14:paraId="514C2E11" w14:textId="77777777" w:rsidR="006F1A1F" w:rsidRPr="003376AE" w:rsidRDefault="006F1A1F" w:rsidP="00B6286B">
      <w:pPr>
        <w:spacing w:after="0" w:line="360" w:lineRule="auto"/>
        <w:jc w:val="both"/>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Preparation of the essential oil</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b/>
          <w:bCs/>
          <w:color w:val="000000" w:themeColor="text1"/>
          <w:sz w:val="24"/>
          <w:szCs w:val="24"/>
          <w:lang w:val="en-US"/>
        </w:rPr>
        <w:t>(</w:t>
      </w:r>
      <w:bookmarkStart w:id="16" w:name="_Hlk207491369"/>
      <w:r w:rsidRPr="003376AE">
        <w:rPr>
          <w:rFonts w:asciiTheme="majorBidi" w:eastAsiaTheme="minorHAnsi" w:hAnsiTheme="majorBidi" w:cstheme="majorBidi"/>
          <w:b/>
          <w:bCs/>
          <w:i/>
          <w:iCs/>
          <w:color w:val="000000" w:themeColor="text1"/>
          <w:sz w:val="24"/>
          <w:szCs w:val="24"/>
          <w:lang w:val="en-US"/>
        </w:rPr>
        <w:t xml:space="preserve">Pistacia </w:t>
      </w:r>
      <w:proofErr w:type="spellStart"/>
      <w:r w:rsidRPr="003376AE">
        <w:rPr>
          <w:rFonts w:asciiTheme="majorBidi" w:eastAsiaTheme="minorHAnsi" w:hAnsiTheme="majorBidi" w:cstheme="majorBidi"/>
          <w:b/>
          <w:bCs/>
          <w:i/>
          <w:iCs/>
          <w:color w:val="000000" w:themeColor="text1"/>
          <w:sz w:val="24"/>
          <w:szCs w:val="24"/>
          <w:lang w:val="en-US"/>
        </w:rPr>
        <w:t>atlantica</w:t>
      </w:r>
      <w:proofErr w:type="spellEnd"/>
      <w:r w:rsidRPr="003376AE">
        <w:rPr>
          <w:rFonts w:asciiTheme="majorBidi" w:eastAsiaTheme="minorHAnsi" w:hAnsiTheme="majorBidi" w:cstheme="majorBidi"/>
          <w:b/>
          <w:bCs/>
          <w:i/>
          <w:iCs/>
          <w:color w:val="000000" w:themeColor="text1"/>
          <w:sz w:val="24"/>
          <w:szCs w:val="24"/>
          <w:lang w:val="en-US"/>
        </w:rPr>
        <w:t xml:space="preserve"> </w:t>
      </w:r>
      <w:proofErr w:type="spellStart"/>
      <w:r w:rsidRPr="003376AE">
        <w:rPr>
          <w:rFonts w:asciiTheme="majorBidi" w:eastAsiaTheme="minorHAnsi" w:hAnsiTheme="majorBidi" w:cstheme="majorBidi"/>
          <w:b/>
          <w:bCs/>
          <w:i/>
          <w:iCs/>
          <w:color w:val="000000" w:themeColor="text1"/>
          <w:sz w:val="24"/>
          <w:szCs w:val="24"/>
          <w:lang w:val="en-US"/>
        </w:rPr>
        <w:t>Desf</w:t>
      </w:r>
      <w:proofErr w:type="spellEnd"/>
      <w:r w:rsidRPr="003376AE">
        <w:rPr>
          <w:rFonts w:asciiTheme="majorBidi" w:eastAsiaTheme="minorHAnsi" w:hAnsiTheme="majorBidi" w:cstheme="majorBidi"/>
          <w:b/>
          <w:bCs/>
          <w:color w:val="000000" w:themeColor="text1"/>
          <w:sz w:val="24"/>
          <w:szCs w:val="24"/>
          <w:lang w:val="en-US"/>
        </w:rPr>
        <w:t xml:space="preserve">.) </w:t>
      </w:r>
      <w:bookmarkEnd w:id="16"/>
      <w:r w:rsidRPr="003376AE">
        <w:rPr>
          <w:rFonts w:asciiTheme="majorBidi" w:eastAsiaTheme="minorHAnsi" w:hAnsiTheme="majorBidi" w:cstheme="majorBidi"/>
          <w:b/>
          <w:bCs/>
          <w:color w:val="000000" w:themeColor="text1"/>
          <w:sz w:val="24"/>
          <w:szCs w:val="24"/>
          <w:lang w:val="en-US"/>
        </w:rPr>
        <w:t>Until Bio-adhesive gel</w:t>
      </w:r>
    </w:p>
    <w:p w14:paraId="7290121F" w14:textId="77777777" w:rsidR="006F1A1F" w:rsidRPr="003376AE" w:rsidRDefault="006F1A1F" w:rsidP="00A14166">
      <w:pPr>
        <w:spacing w:after="0" w:line="360" w:lineRule="auto"/>
        <w:jc w:val="both"/>
        <w:rPr>
          <w:rFonts w:asciiTheme="majorBidi" w:eastAsiaTheme="minorHAnsi" w:hAnsiTheme="majorBidi" w:cstheme="majorBidi"/>
          <w:color w:val="000000" w:themeColor="text1"/>
          <w:sz w:val="24"/>
          <w:szCs w:val="24"/>
          <w:rtl/>
          <w:lang w:val="en-US"/>
        </w:rPr>
      </w:pPr>
      <w:bookmarkStart w:id="17" w:name="_Hlk183207619"/>
      <w:r w:rsidRPr="003376AE">
        <w:rPr>
          <w:rFonts w:asciiTheme="majorBidi" w:eastAsiaTheme="minorHAnsi" w:hAnsiTheme="majorBidi" w:cstheme="majorBidi"/>
          <w:color w:val="000000" w:themeColor="text1"/>
          <w:sz w:val="24"/>
          <w:szCs w:val="24"/>
          <w:lang w:val="en-US"/>
        </w:rPr>
        <w:t xml:space="preserve">The oleoresin of </w:t>
      </w:r>
      <w:r w:rsidRPr="003376AE">
        <w:rPr>
          <w:rFonts w:asciiTheme="majorBidi" w:eastAsiaTheme="minorHAnsi" w:hAnsiTheme="majorBidi" w:cstheme="majorBidi"/>
          <w:i/>
          <w:iCs/>
          <w:color w:val="000000" w:themeColor="text1"/>
          <w:sz w:val="24"/>
          <w:szCs w:val="24"/>
          <w:lang w:val="en-US"/>
        </w:rPr>
        <w:t xml:space="preserve">P. </w:t>
      </w:r>
      <w:proofErr w:type="spellStart"/>
      <w:r w:rsidRPr="003376AE">
        <w:rPr>
          <w:rFonts w:asciiTheme="majorBidi" w:eastAsiaTheme="minorHAnsi" w:hAnsiTheme="majorBidi" w:cstheme="majorBidi"/>
          <w:i/>
          <w:iCs/>
          <w:color w:val="000000" w:themeColor="text1"/>
          <w:sz w:val="24"/>
          <w:szCs w:val="24"/>
          <w:lang w:val="en-US"/>
        </w:rPr>
        <w:t>atlantica</w:t>
      </w:r>
      <w:proofErr w:type="spellEnd"/>
      <w:r w:rsidRPr="003376AE">
        <w:rPr>
          <w:rFonts w:asciiTheme="majorBidi" w:eastAsiaTheme="minorHAnsi" w:hAnsiTheme="majorBidi" w:cstheme="majorBidi"/>
          <w:i/>
          <w:iCs/>
          <w:color w:val="000000" w:themeColor="text1"/>
          <w:sz w:val="24"/>
          <w:szCs w:val="24"/>
          <w:lang w:val="en-US"/>
        </w:rPr>
        <w:t xml:space="preserve"> </w:t>
      </w:r>
      <w:proofErr w:type="spellStart"/>
      <w:r w:rsidRPr="003376AE">
        <w:rPr>
          <w:rFonts w:asciiTheme="majorBidi" w:eastAsiaTheme="minorHAnsi" w:hAnsiTheme="majorBidi" w:cstheme="majorBidi"/>
          <w:i/>
          <w:iCs/>
          <w:color w:val="000000" w:themeColor="text1"/>
          <w:sz w:val="24"/>
          <w:szCs w:val="24"/>
          <w:lang w:val="en-US"/>
        </w:rPr>
        <w:t>Desf</w:t>
      </w:r>
      <w:proofErr w:type="spellEnd"/>
      <w:r w:rsidRPr="003376AE">
        <w:rPr>
          <w:rFonts w:asciiTheme="majorBidi" w:eastAsiaTheme="minorHAnsi" w:hAnsiTheme="majorBidi" w:cstheme="majorBidi"/>
          <w:color w:val="000000" w:themeColor="text1"/>
          <w:sz w:val="24"/>
          <w:szCs w:val="24"/>
          <w:lang w:val="en-US"/>
        </w:rPr>
        <w:t xml:space="preserve">. </w:t>
      </w:r>
      <w:bookmarkEnd w:id="17"/>
      <w:r w:rsidRPr="003376AE">
        <w:rPr>
          <w:rFonts w:asciiTheme="majorBidi" w:eastAsiaTheme="minorHAnsi" w:hAnsiTheme="majorBidi" w:cstheme="majorBidi"/>
          <w:color w:val="000000" w:themeColor="text1"/>
          <w:sz w:val="24"/>
          <w:szCs w:val="24"/>
          <w:lang w:val="en-US"/>
        </w:rPr>
        <w:t>was collected from the vegetation of Zagros mountains and processed in the comprehensive laboratory of Lorestan University of Medical Sciences. In this step, 1</w:t>
      </w:r>
      <w:r w:rsidRPr="003376AE">
        <w:rPr>
          <w:rFonts w:asciiTheme="majorBidi" w:eastAsiaTheme="minorHAnsi" w:hAnsiTheme="majorBidi" w:cstheme="majorBidi"/>
          <w:color w:val="000000" w:themeColor="text1"/>
          <w:sz w:val="24"/>
          <w:szCs w:val="24"/>
          <w:lang w:val="en-US" w:bidi="fa-IR"/>
        </w:rPr>
        <w:t xml:space="preserve">lit </w:t>
      </w:r>
      <w:r w:rsidRPr="003376AE">
        <w:rPr>
          <w:rFonts w:asciiTheme="majorBidi" w:eastAsiaTheme="minorHAnsi" w:hAnsiTheme="majorBidi" w:cstheme="majorBidi"/>
          <w:color w:val="000000" w:themeColor="text1"/>
          <w:sz w:val="24"/>
          <w:szCs w:val="24"/>
          <w:lang w:val="en-US"/>
        </w:rPr>
        <w:t xml:space="preserve">of distilled water was added to 100 g of </w:t>
      </w:r>
      <w:r w:rsidRPr="003376AE">
        <w:rPr>
          <w:rFonts w:asciiTheme="majorBidi" w:eastAsiaTheme="minorHAnsi" w:hAnsiTheme="majorBidi" w:cstheme="majorBidi"/>
          <w:i/>
          <w:iCs/>
          <w:color w:val="000000" w:themeColor="text1"/>
          <w:sz w:val="24"/>
          <w:szCs w:val="24"/>
          <w:lang w:val="en-US"/>
        </w:rPr>
        <w:t xml:space="preserve">P. </w:t>
      </w:r>
      <w:proofErr w:type="spellStart"/>
      <w:r w:rsidRPr="003376AE">
        <w:rPr>
          <w:rFonts w:asciiTheme="majorBidi" w:eastAsiaTheme="minorHAnsi" w:hAnsiTheme="majorBidi" w:cstheme="majorBidi"/>
          <w:i/>
          <w:iCs/>
          <w:color w:val="000000" w:themeColor="text1"/>
          <w:sz w:val="24"/>
          <w:szCs w:val="24"/>
          <w:lang w:val="en-US"/>
        </w:rPr>
        <w:t>atlantica</w:t>
      </w:r>
      <w:proofErr w:type="spellEnd"/>
      <w:r w:rsidRPr="003376AE">
        <w:rPr>
          <w:rFonts w:asciiTheme="majorBidi" w:eastAsiaTheme="minorHAnsi" w:hAnsiTheme="majorBidi" w:cstheme="majorBidi"/>
          <w:i/>
          <w:iCs/>
          <w:color w:val="000000" w:themeColor="text1"/>
          <w:sz w:val="24"/>
          <w:szCs w:val="24"/>
          <w:lang w:val="en-US"/>
        </w:rPr>
        <w:t xml:space="preserve"> </w:t>
      </w:r>
      <w:proofErr w:type="spellStart"/>
      <w:r w:rsidRPr="003376AE">
        <w:rPr>
          <w:rFonts w:asciiTheme="majorBidi" w:eastAsiaTheme="minorHAnsi" w:hAnsiTheme="majorBidi" w:cstheme="majorBidi"/>
          <w:i/>
          <w:iCs/>
          <w:color w:val="000000" w:themeColor="text1"/>
          <w:sz w:val="24"/>
          <w:szCs w:val="24"/>
          <w:lang w:val="en-US"/>
        </w:rPr>
        <w:t>Desf</w:t>
      </w:r>
      <w:proofErr w:type="spellEnd"/>
      <w:r w:rsidRPr="003376AE">
        <w:rPr>
          <w:rFonts w:asciiTheme="majorBidi" w:eastAsiaTheme="minorHAnsi" w:hAnsiTheme="majorBidi" w:cstheme="majorBidi"/>
          <w:color w:val="000000" w:themeColor="text1"/>
          <w:sz w:val="24"/>
          <w:szCs w:val="24"/>
          <w:lang w:val="en-US"/>
        </w:rPr>
        <w:t>. oleoresin and its essential oil extracted by hydro distillation method with a Clevenger apparatus</w:t>
      </w:r>
      <w:r w:rsidRPr="003376AE" w:rsidDel="004C4E82">
        <w:rPr>
          <w:rFonts w:asciiTheme="majorBidi" w:eastAsiaTheme="minorHAnsi" w:hAnsiTheme="majorBidi" w:cstheme="majorBidi"/>
          <w:color w:val="000000" w:themeColor="text1"/>
          <w:sz w:val="24"/>
          <w:szCs w:val="24"/>
          <w:lang w:val="en-US"/>
        </w:rPr>
        <w:t xml:space="preserve"> </w:t>
      </w:r>
      <w:r w:rsidRPr="003376AE">
        <w:rPr>
          <w:rFonts w:asciiTheme="majorBidi" w:eastAsiaTheme="minorHAnsi" w:hAnsiTheme="majorBidi" w:cstheme="majorBidi"/>
          <w:color w:val="000000" w:themeColor="text1"/>
          <w:sz w:val="24"/>
          <w:szCs w:val="24"/>
          <w:lang w:val="en-US"/>
        </w:rPr>
        <w:t xml:space="preserve">for 4 hours. Then it was dehydrated using sodium sulfate and kept in a dark glass with a lid at 4 °C until use. </w:t>
      </w:r>
      <w:r w:rsidRPr="003376AE">
        <w:rPr>
          <w:rFonts w:asciiTheme="majorBidi" w:eastAsiaTheme="minorHAnsi" w:hAnsiTheme="majorBidi" w:cstheme="majorBidi"/>
          <w:color w:val="000000" w:themeColor="text1"/>
          <w:sz w:val="24"/>
          <w:szCs w:val="24"/>
        </w:rPr>
        <w:t xml:space="preserve">The yield of essential oil extraction was 8% (w/w). </w:t>
      </w:r>
      <w:r w:rsidRPr="003376AE">
        <w:rPr>
          <w:rFonts w:asciiTheme="majorBidi" w:eastAsiaTheme="minorHAnsi" w:hAnsiTheme="majorBidi" w:cstheme="majorBidi"/>
          <w:color w:val="000000" w:themeColor="text1"/>
          <w:sz w:val="24"/>
          <w:szCs w:val="24"/>
          <w:lang w:val="en-US"/>
        </w:rPr>
        <w:t>Chemical analysis of pistachio oleoresin essential oil was performed using a gas chromatography coupled with mass spectrometer (GC/MS).</w:t>
      </w:r>
      <w:r w:rsidRPr="003376AE" w:rsidDel="00B27AC4">
        <w:rPr>
          <w:rFonts w:asciiTheme="majorBidi" w:eastAsiaTheme="minorHAnsi" w:hAnsiTheme="majorBidi" w:cstheme="majorBidi"/>
          <w:color w:val="000000" w:themeColor="text1"/>
          <w:sz w:val="24"/>
          <w:szCs w:val="24"/>
          <w:lang w:val="en-US"/>
        </w:rPr>
        <w:t xml:space="preserve"> </w:t>
      </w:r>
      <w:r w:rsidRPr="003376AE">
        <w:rPr>
          <w:rFonts w:asciiTheme="majorBidi" w:eastAsiaTheme="minorHAnsi" w:hAnsiTheme="majorBidi" w:cstheme="majorBidi"/>
          <w:color w:val="000000" w:themeColor="text1"/>
          <w:sz w:val="24"/>
          <w:szCs w:val="24"/>
          <w:lang w:val="en-US"/>
        </w:rPr>
        <w:t>To preparation of tragacanth-based hydrogel,</w:t>
      </w:r>
      <w:r w:rsidRPr="003376AE">
        <w:rPr>
          <w:rFonts w:asciiTheme="majorBidi" w:eastAsiaTheme="minorHAnsi" w:hAnsiTheme="majorBidi" w:cstheme="majorBidi"/>
          <w:color w:val="000000" w:themeColor="text1"/>
          <w:sz w:val="24"/>
          <w:szCs w:val="24"/>
        </w:rPr>
        <w:t xml:space="preserve"> Oleoresin essentioal oil xerogel was prepared based on tragacanth using ionic complexation method. A solution of 10 mg/ml tragacanth was prepared in warm water.</w:t>
      </w:r>
      <w:r w:rsidRPr="003376AE">
        <w:rPr>
          <w:rFonts w:asciiTheme="majorBidi" w:eastAsiaTheme="minorHAnsi" w:hAnsiTheme="majorBidi" w:cstheme="majorBidi"/>
          <w:color w:val="000000" w:themeColor="text1"/>
          <w:sz w:val="24"/>
          <w:szCs w:val="24"/>
          <w:rtl/>
        </w:rPr>
        <w:t xml:space="preserve"> </w:t>
      </w:r>
      <w:r w:rsidRPr="003376AE">
        <w:rPr>
          <w:rFonts w:asciiTheme="majorBidi" w:eastAsiaTheme="minorHAnsi" w:hAnsiTheme="majorBidi" w:cstheme="majorBidi"/>
          <w:color w:val="000000" w:themeColor="text1"/>
          <w:sz w:val="24"/>
          <w:szCs w:val="24"/>
        </w:rPr>
        <w:t>Next, the tragacanth solution was added dropwise to 50 ml of chitosan solution</w:t>
      </w:r>
      <w:r w:rsidRPr="003376AE">
        <w:rPr>
          <w:rFonts w:asciiTheme="majorBidi" w:eastAsiaTheme="minorHAnsi" w:hAnsiTheme="majorBidi" w:cstheme="majorBidi"/>
          <w:color w:val="000000" w:themeColor="text1"/>
          <w:sz w:val="24"/>
          <w:szCs w:val="24"/>
          <w:rtl/>
        </w:rPr>
        <w:t xml:space="preserve"> </w:t>
      </w:r>
      <w:r w:rsidRPr="003376AE">
        <w:rPr>
          <w:rFonts w:asciiTheme="majorBidi" w:eastAsiaTheme="minorHAnsi" w:hAnsiTheme="majorBidi" w:cstheme="majorBidi"/>
          <w:color w:val="000000" w:themeColor="text1"/>
          <w:sz w:val="24"/>
          <w:szCs w:val="24"/>
          <w:lang w:val="en-US"/>
        </w:rPr>
        <w:t xml:space="preserve"> (8 mg/mL, low </w:t>
      </w:r>
      <w:r w:rsidRPr="003376AE">
        <w:rPr>
          <w:rFonts w:asciiTheme="majorBidi" w:eastAsiaTheme="minorHAnsi" w:hAnsiTheme="majorBidi" w:cstheme="majorBidi"/>
          <w:color w:val="000000" w:themeColor="text1"/>
          <w:sz w:val="24"/>
          <w:szCs w:val="24"/>
          <w:lang w:val="en-US"/>
        </w:rPr>
        <w:lastRenderedPageBreak/>
        <w:t>molecular)</w:t>
      </w:r>
      <w:r w:rsidRPr="003376AE">
        <w:rPr>
          <w:rFonts w:asciiTheme="majorBidi" w:eastAsiaTheme="minorHAnsi" w:hAnsiTheme="majorBidi" w:cstheme="majorBidi"/>
          <w:color w:val="000000" w:themeColor="text1"/>
          <w:sz w:val="24"/>
          <w:szCs w:val="24"/>
        </w:rPr>
        <w:t xml:space="preserve"> prepared in 1%</w:t>
      </w:r>
      <w:r w:rsidRPr="003376AE">
        <w:rPr>
          <w:rFonts w:asciiTheme="majorBidi" w:eastAsiaTheme="minorHAnsi" w:hAnsiTheme="majorBidi" w:cstheme="majorBidi"/>
          <w:color w:val="000000" w:themeColor="text1"/>
          <w:sz w:val="24"/>
          <w:szCs w:val="24"/>
          <w:rtl/>
        </w:rPr>
        <w:t xml:space="preserve"> </w:t>
      </w:r>
      <w:r w:rsidRPr="003376AE">
        <w:rPr>
          <w:rFonts w:asciiTheme="majorBidi" w:eastAsiaTheme="minorHAnsi" w:hAnsiTheme="majorBidi" w:cstheme="majorBidi"/>
          <w:color w:val="000000" w:themeColor="text1"/>
          <w:sz w:val="24"/>
          <w:szCs w:val="24"/>
        </w:rPr>
        <w:t xml:space="preserve">(v/v) acetic acid to form electrostatic crosslinks. Tragacanth and chitosan solutions were filtered using Whatman filter paper NO.3 to remove insoluble particles. The final solution was stirred for </w:t>
      </w:r>
      <w:r w:rsidRPr="003376AE">
        <w:rPr>
          <w:rFonts w:asciiTheme="majorBidi" w:eastAsiaTheme="minorHAnsi" w:hAnsiTheme="majorBidi" w:cstheme="majorBidi"/>
          <w:color w:val="000000" w:themeColor="text1"/>
          <w:sz w:val="24"/>
          <w:szCs w:val="24"/>
          <w:lang w:val="en-US"/>
        </w:rPr>
        <w:t>48</w:t>
      </w:r>
      <w:r w:rsidRPr="003376AE">
        <w:rPr>
          <w:rFonts w:asciiTheme="majorBidi" w:eastAsiaTheme="minorHAnsi" w:hAnsiTheme="majorBidi" w:cstheme="majorBidi"/>
          <w:color w:val="000000" w:themeColor="text1"/>
          <w:sz w:val="24"/>
          <w:szCs w:val="24"/>
        </w:rPr>
        <w:t xml:space="preserve"> hours at ambient room. Oleoresin essentioal oil solution prepared in ethanol (800 mg/ml). </w:t>
      </w:r>
      <w:r w:rsidRPr="003376AE">
        <w:rPr>
          <w:rFonts w:asciiTheme="majorBidi" w:eastAsiaTheme="minorHAnsi" w:hAnsiTheme="majorBidi" w:cstheme="majorBidi"/>
          <w:color w:val="000000" w:themeColor="text1"/>
          <w:sz w:val="24"/>
          <w:szCs w:val="24"/>
          <w:lang w:val="en-US"/>
        </w:rPr>
        <w:t xml:space="preserve">The freeze-dried gel, which was prepared with a thickness of 2 mm, was immersed in 50 ml of a solution containing essential oil for a week. After this, it was </w:t>
      </w:r>
      <w:proofErr w:type="gramStart"/>
      <w:r w:rsidRPr="003376AE">
        <w:rPr>
          <w:rFonts w:asciiTheme="majorBidi" w:eastAsiaTheme="minorHAnsi" w:hAnsiTheme="majorBidi" w:cstheme="majorBidi"/>
          <w:color w:val="000000" w:themeColor="text1"/>
          <w:sz w:val="24"/>
          <w:szCs w:val="24"/>
          <w:lang w:val="en-US"/>
        </w:rPr>
        <w:t>called  XT</w:t>
      </w:r>
      <w:proofErr w:type="gramEnd"/>
      <w:r w:rsidRPr="003376AE">
        <w:rPr>
          <w:rFonts w:asciiTheme="majorBidi" w:eastAsiaTheme="minorHAnsi" w:hAnsiTheme="majorBidi" w:cstheme="majorBidi"/>
          <w:color w:val="000000" w:themeColor="text1"/>
          <w:sz w:val="24"/>
          <w:szCs w:val="24"/>
          <w:lang w:val="en-US"/>
        </w:rPr>
        <w:t xml:space="preserve">-PEO or  </w:t>
      </w:r>
      <w:bookmarkStart w:id="18" w:name="_Hlk183367579"/>
      <w:r w:rsidRPr="003376AE">
        <w:rPr>
          <w:rFonts w:asciiTheme="majorBidi" w:eastAsiaTheme="minorHAnsi" w:hAnsiTheme="majorBidi" w:cstheme="majorBidi"/>
          <w:color w:val="000000" w:themeColor="text1"/>
          <w:sz w:val="24"/>
          <w:szCs w:val="24"/>
          <w:lang w:val="en-US"/>
        </w:rPr>
        <w:t>Bio-adhesive gel</w:t>
      </w:r>
      <w:bookmarkEnd w:id="18"/>
      <w:r w:rsidRPr="003376AE">
        <w:rPr>
          <w:rFonts w:asciiTheme="majorBidi" w:eastAsiaTheme="minorHAnsi" w:hAnsiTheme="majorBidi" w:cstheme="majorBidi"/>
          <w:noProof/>
          <w:color w:val="000000" w:themeColor="text1"/>
          <w:sz w:val="24"/>
          <w:szCs w:val="24"/>
          <w:vertAlign w:val="superscript"/>
          <w:lang w:val="en-US"/>
        </w:rPr>
        <w:t xml:space="preserve"> 15</w:t>
      </w:r>
      <w:r w:rsidRPr="003376AE">
        <w:rPr>
          <w:rFonts w:asciiTheme="majorBidi" w:eastAsiaTheme="minorHAnsi" w:hAnsiTheme="majorBidi" w:cstheme="majorBidi"/>
          <w:color w:val="000000" w:themeColor="text1"/>
          <w:sz w:val="24"/>
          <w:szCs w:val="24"/>
          <w:lang w:val="en-US"/>
        </w:rPr>
        <w:t>.</w:t>
      </w:r>
    </w:p>
    <w:p w14:paraId="1C142833"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rtl/>
          <w:lang w:val="en-US"/>
        </w:rPr>
      </w:pPr>
    </w:p>
    <w:p w14:paraId="4C56E699" w14:textId="77777777" w:rsidR="006F1A1F" w:rsidRPr="003376AE" w:rsidRDefault="006F1A1F" w:rsidP="00B6286B">
      <w:pPr>
        <w:spacing w:after="0" w:line="360" w:lineRule="auto"/>
        <w:jc w:val="both"/>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Cell compatibility tests</w:t>
      </w:r>
    </w:p>
    <w:p w14:paraId="3CD94CA8"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 xml:space="preserve"> Analyzing human fibroblast cells (H-Fib) was done using Cell Counting Kit-8 (CCK-8, </w:t>
      </w:r>
      <w:proofErr w:type="spellStart"/>
      <w:r w:rsidRPr="003376AE">
        <w:rPr>
          <w:rFonts w:asciiTheme="majorBidi" w:eastAsiaTheme="minorHAnsi" w:hAnsiTheme="majorBidi" w:cstheme="majorBidi"/>
          <w:color w:val="000000" w:themeColor="text1"/>
          <w:sz w:val="24"/>
          <w:szCs w:val="24"/>
          <w:lang w:val="en-US"/>
        </w:rPr>
        <w:t>Yeasen</w:t>
      </w:r>
      <w:proofErr w:type="spellEnd"/>
      <w:r w:rsidRPr="003376AE">
        <w:rPr>
          <w:rFonts w:asciiTheme="majorBidi" w:eastAsiaTheme="minorHAnsi" w:hAnsiTheme="majorBidi" w:cstheme="majorBidi"/>
          <w:color w:val="000000" w:themeColor="text1"/>
          <w:sz w:val="24"/>
          <w:szCs w:val="24"/>
          <w:lang w:val="en-US"/>
        </w:rPr>
        <w:t xml:space="preserve">, China). Incubation of 10% of fetal bovine serum (FBS, </w:t>
      </w:r>
      <w:proofErr w:type="spellStart"/>
      <w:r w:rsidRPr="003376AE">
        <w:rPr>
          <w:rFonts w:asciiTheme="majorBidi" w:eastAsiaTheme="minorHAnsi" w:hAnsiTheme="majorBidi" w:cstheme="majorBidi"/>
          <w:color w:val="000000" w:themeColor="text1"/>
          <w:sz w:val="24"/>
          <w:szCs w:val="24"/>
          <w:lang w:val="en-US"/>
        </w:rPr>
        <w:t>Gbico</w:t>
      </w:r>
      <w:proofErr w:type="spellEnd"/>
      <w:r w:rsidRPr="003376AE">
        <w:rPr>
          <w:rFonts w:asciiTheme="majorBidi" w:eastAsiaTheme="minorHAnsi" w:hAnsiTheme="majorBidi" w:cstheme="majorBidi"/>
          <w:color w:val="000000" w:themeColor="text1"/>
          <w:sz w:val="24"/>
          <w:szCs w:val="24"/>
          <w:lang w:val="en-US"/>
        </w:rPr>
        <w:t xml:space="preserve">, USA) with H-Fib cells (BN_0012.1.36 Tehran, IRAN) using the humidified incubator with 5% CO2 at 37 </w:t>
      </w:r>
      <w:r w:rsidRPr="003376AE">
        <w:rPr>
          <w:rFonts w:asciiTheme="majorBidi" w:eastAsiaTheme="minorHAnsi" w:hAnsiTheme="majorBidi" w:cstheme="majorBidi"/>
          <w:color w:val="000000" w:themeColor="text1"/>
          <w:sz w:val="24"/>
          <w:szCs w:val="24"/>
          <w:vertAlign w:val="superscript"/>
          <w:lang w:val="en-US"/>
        </w:rPr>
        <w:t xml:space="preserve">o </w:t>
      </w:r>
      <w:r w:rsidRPr="003376AE">
        <w:rPr>
          <w:rFonts w:asciiTheme="majorBidi" w:eastAsiaTheme="minorHAnsi" w:hAnsiTheme="majorBidi" w:cstheme="majorBidi"/>
          <w:color w:val="000000" w:themeColor="text1"/>
          <w:sz w:val="24"/>
          <w:szCs w:val="24"/>
          <w:lang w:val="en-US"/>
        </w:rPr>
        <w:t>C. The extract solution was made by incubating Bio-adhesive gel and RPMI-1640 at 37</w:t>
      </w:r>
      <w:r w:rsidRPr="003376AE">
        <w:rPr>
          <w:rFonts w:asciiTheme="majorBidi" w:eastAsiaTheme="minorHAnsi" w:hAnsiTheme="majorBidi" w:cstheme="majorBidi"/>
          <w:color w:val="000000" w:themeColor="text1"/>
          <w:sz w:val="24"/>
          <w:szCs w:val="24"/>
          <w:vertAlign w:val="superscript"/>
          <w:lang w:val="en-US"/>
        </w:rPr>
        <w:t xml:space="preserve"> o </w:t>
      </w:r>
      <w:r w:rsidRPr="003376AE">
        <w:rPr>
          <w:rFonts w:asciiTheme="majorBidi" w:eastAsiaTheme="minorHAnsi" w:hAnsiTheme="majorBidi" w:cstheme="majorBidi"/>
          <w:color w:val="000000" w:themeColor="text1"/>
          <w:sz w:val="24"/>
          <w:szCs w:val="24"/>
          <w:lang w:val="en-US"/>
        </w:rPr>
        <w:t xml:space="preserve">C for 24 hours (0.2 g/ml). The cell proliferation experiment involved seeding H-Fib cells in a 96-well plate with a density of 3000 cells/well. An extract solution was substituted for the culture medium after 24 hours. The medium was taken away after 1 to 3 and 5 days, and then 200 </w:t>
      </w:r>
      <w:proofErr w:type="spellStart"/>
      <w:r w:rsidRPr="003376AE">
        <w:rPr>
          <w:rFonts w:asciiTheme="majorBidi" w:eastAsiaTheme="minorHAnsi" w:hAnsiTheme="majorBidi" w:cstheme="majorBidi"/>
          <w:color w:val="000000" w:themeColor="text1"/>
          <w:sz w:val="24"/>
          <w:szCs w:val="24"/>
          <w:lang w:val="en-US"/>
        </w:rPr>
        <w:t>μl</w:t>
      </w:r>
      <w:proofErr w:type="spellEnd"/>
      <w:r w:rsidRPr="003376AE">
        <w:rPr>
          <w:rFonts w:asciiTheme="majorBidi" w:eastAsiaTheme="minorHAnsi" w:hAnsiTheme="majorBidi" w:cstheme="majorBidi"/>
          <w:color w:val="000000" w:themeColor="text1"/>
          <w:sz w:val="24"/>
          <w:szCs w:val="24"/>
          <w:lang w:val="en-US"/>
        </w:rPr>
        <w:t xml:space="preserve"> complete growth medium was used to add 20 </w:t>
      </w:r>
      <w:proofErr w:type="spellStart"/>
      <w:r w:rsidRPr="003376AE">
        <w:rPr>
          <w:rFonts w:asciiTheme="majorBidi" w:eastAsiaTheme="minorHAnsi" w:hAnsiTheme="majorBidi" w:cstheme="majorBidi"/>
          <w:color w:val="000000" w:themeColor="text1"/>
          <w:sz w:val="24"/>
          <w:szCs w:val="24"/>
          <w:lang w:val="en-US"/>
        </w:rPr>
        <w:t>μl</w:t>
      </w:r>
      <w:proofErr w:type="spellEnd"/>
      <w:r w:rsidRPr="003376AE">
        <w:rPr>
          <w:rFonts w:asciiTheme="majorBidi" w:eastAsiaTheme="minorHAnsi" w:hAnsiTheme="majorBidi" w:cstheme="majorBidi"/>
          <w:color w:val="000000" w:themeColor="text1"/>
          <w:sz w:val="24"/>
          <w:szCs w:val="24"/>
          <w:lang w:val="en-US"/>
        </w:rPr>
        <w:t xml:space="preserve"> of CCK-8 reagent to each well.</w:t>
      </w:r>
    </w:p>
    <w:p w14:paraId="775E9109" w14:textId="77777777" w:rsidR="006F1A1F" w:rsidRPr="003376AE" w:rsidRDefault="006F1A1F" w:rsidP="00A14166">
      <w:pPr>
        <w:spacing w:after="0" w:line="360" w:lineRule="auto"/>
        <w:jc w:val="both"/>
        <w:rPr>
          <w:rFonts w:asciiTheme="majorBidi" w:eastAsiaTheme="minorHAnsi" w:hAnsiTheme="majorBidi" w:cstheme="majorBidi"/>
          <w:color w:val="000000" w:themeColor="text1"/>
          <w:sz w:val="24"/>
          <w:szCs w:val="24"/>
          <w:rtl/>
          <w:lang w:val="en-US"/>
        </w:rPr>
      </w:pPr>
      <w:r w:rsidRPr="003376AE">
        <w:rPr>
          <w:rFonts w:asciiTheme="majorBidi" w:eastAsiaTheme="minorHAnsi" w:hAnsiTheme="majorBidi" w:cstheme="majorBidi"/>
          <w:color w:val="000000" w:themeColor="text1"/>
          <w:sz w:val="24"/>
          <w:szCs w:val="24"/>
          <w:lang w:val="en-US"/>
        </w:rPr>
        <w:t xml:space="preserve">After letting it incubate for 2 hours at 37 °C, 100 µl of the medium from each well was moved to a 96-well plate from Nest (China). A microplate reader was used to calculate the OD value of each well at 450 nm. (Thermo Scientific, USA). The experimental group that did not possess any materials was referred to as the control group. The cell experiment is conducted in live/dead mode, at 37 </w:t>
      </w:r>
      <w:proofErr w:type="spellStart"/>
      <w:r w:rsidRPr="003376AE">
        <w:rPr>
          <w:rFonts w:asciiTheme="majorBidi" w:eastAsiaTheme="minorHAnsi" w:hAnsiTheme="majorBidi" w:cstheme="majorBidi"/>
          <w:color w:val="000000" w:themeColor="text1"/>
          <w:sz w:val="24"/>
          <w:szCs w:val="24"/>
          <w:vertAlign w:val="superscript"/>
          <w:lang w:val="en-US"/>
        </w:rPr>
        <w:t>o</w:t>
      </w:r>
      <w:r w:rsidRPr="003376AE">
        <w:rPr>
          <w:rFonts w:asciiTheme="majorBidi" w:eastAsiaTheme="minorHAnsi" w:hAnsiTheme="majorBidi" w:cstheme="majorBidi"/>
          <w:color w:val="000000" w:themeColor="text1"/>
          <w:sz w:val="24"/>
          <w:szCs w:val="24"/>
          <w:lang w:val="en-US"/>
        </w:rPr>
        <w:t>C</w:t>
      </w:r>
      <w:proofErr w:type="spellEnd"/>
      <w:r w:rsidRPr="003376AE">
        <w:rPr>
          <w:rFonts w:asciiTheme="majorBidi" w:eastAsiaTheme="minorHAnsi" w:hAnsiTheme="majorBidi" w:cstheme="majorBidi"/>
          <w:color w:val="000000" w:themeColor="text1"/>
          <w:sz w:val="24"/>
          <w:szCs w:val="24"/>
          <w:lang w:val="en-US"/>
        </w:rPr>
        <w:t xml:space="preserve">, and then photographed under </w:t>
      </w:r>
      <w:proofErr w:type="gramStart"/>
      <w:r w:rsidRPr="003376AE">
        <w:rPr>
          <w:rFonts w:asciiTheme="majorBidi" w:eastAsiaTheme="minorHAnsi" w:hAnsiTheme="majorBidi" w:cstheme="majorBidi"/>
          <w:color w:val="000000" w:themeColor="text1"/>
          <w:sz w:val="24"/>
          <w:szCs w:val="24"/>
          <w:lang w:val="en-US"/>
        </w:rPr>
        <w:t>a</w:t>
      </w:r>
      <w:proofErr w:type="gramEnd"/>
      <w:r w:rsidRPr="003376AE">
        <w:rPr>
          <w:rFonts w:asciiTheme="majorBidi" w:eastAsiaTheme="minorHAnsi" w:hAnsiTheme="majorBidi" w:cstheme="majorBidi"/>
          <w:color w:val="000000" w:themeColor="text1"/>
          <w:sz w:val="24"/>
          <w:szCs w:val="24"/>
          <w:lang w:val="en-US"/>
        </w:rPr>
        <w:t xml:space="preserve"> Invert microscope (Olympus,</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IX </w:t>
      </w:r>
      <w:proofErr w:type="spellStart"/>
      <w:r w:rsidRPr="003376AE">
        <w:rPr>
          <w:rFonts w:asciiTheme="majorBidi" w:eastAsiaTheme="minorHAnsi" w:hAnsiTheme="majorBidi" w:cstheme="majorBidi"/>
          <w:color w:val="000000" w:themeColor="text1"/>
          <w:sz w:val="24"/>
          <w:szCs w:val="24"/>
          <w:lang w:val="en-US"/>
        </w:rPr>
        <w:t>plore</w:t>
      </w:r>
      <w:proofErr w:type="spellEnd"/>
      <w:r w:rsidRPr="003376AE">
        <w:rPr>
          <w:rFonts w:asciiTheme="majorBidi" w:eastAsiaTheme="minorHAnsi" w:hAnsiTheme="majorBidi" w:cstheme="majorBidi"/>
          <w:color w:val="000000" w:themeColor="text1"/>
          <w:sz w:val="24"/>
          <w:szCs w:val="24"/>
          <w:lang w:val="en-US"/>
        </w:rPr>
        <w:t xml:space="preserve"> IX73 Standard, Japan)</w:t>
      </w:r>
      <w:r w:rsidRPr="003376AE">
        <w:rPr>
          <w:rFonts w:asciiTheme="majorBidi" w:eastAsiaTheme="minorHAnsi" w:hAnsiTheme="majorBidi" w:cstheme="majorBidi"/>
          <w:noProof/>
          <w:color w:val="000000" w:themeColor="text1"/>
          <w:sz w:val="24"/>
          <w:szCs w:val="24"/>
          <w:vertAlign w:val="superscript"/>
          <w:lang w:val="en-US"/>
        </w:rPr>
        <w:t>16</w:t>
      </w:r>
      <w:r w:rsidRPr="003376AE">
        <w:rPr>
          <w:rFonts w:asciiTheme="majorBidi" w:eastAsiaTheme="minorHAnsi" w:hAnsiTheme="majorBidi" w:cstheme="majorBidi"/>
          <w:color w:val="000000" w:themeColor="text1"/>
          <w:sz w:val="24"/>
          <w:szCs w:val="24"/>
          <w:lang w:val="en-US"/>
        </w:rPr>
        <w:t>.</w:t>
      </w:r>
    </w:p>
    <w:p w14:paraId="01EEF578"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lang w:val="en-US"/>
        </w:rPr>
      </w:pPr>
    </w:p>
    <w:p w14:paraId="474B9EFC" w14:textId="77777777" w:rsidR="006F1A1F" w:rsidRPr="003376AE" w:rsidRDefault="006F1A1F" w:rsidP="00B6286B">
      <w:pPr>
        <w:spacing w:after="0" w:line="360" w:lineRule="auto"/>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Animal experiments</w:t>
      </w:r>
    </w:p>
    <w:p w14:paraId="3B1F11B3" w14:textId="77777777" w:rsidR="006F1A1F" w:rsidRPr="003376AE" w:rsidRDefault="006F1A1F" w:rsidP="00A14166">
      <w:pPr>
        <w:spacing w:after="160" w:line="360" w:lineRule="auto"/>
        <w:jc w:val="both"/>
        <w:rPr>
          <w:rFonts w:asciiTheme="majorBidi" w:eastAsiaTheme="minorHAnsi" w:hAnsiTheme="majorBidi" w:cstheme="majorBidi"/>
          <w:color w:val="000000" w:themeColor="text1"/>
          <w:kern w:val="2"/>
          <w:sz w:val="24"/>
          <w:szCs w:val="24"/>
          <w:lang w:val="en-US"/>
          <w14:ligatures w14:val="standardContextual"/>
        </w:rPr>
      </w:pPr>
      <w:r w:rsidRPr="003376AE">
        <w:rPr>
          <w:rFonts w:asciiTheme="majorBidi" w:eastAsiaTheme="minorHAnsi" w:hAnsiTheme="majorBidi" w:cstheme="majorBidi"/>
          <w:color w:val="000000" w:themeColor="text1"/>
          <w:kern w:val="2"/>
          <w:sz w:val="24"/>
          <w:szCs w:val="24"/>
          <w:lang w:val="en-US"/>
          <w14:ligatures w14:val="standardContextual"/>
        </w:rPr>
        <w:t xml:space="preserve">A full-thickness skin incision model was established for the evaluation of the wound healing performance of Bio adhesive gel and their associated biomedical applications in vivo by male BALB/c mice (25–30 g). Animals were maintained under a standard 12–12 h light-dark cycle at room temperature (25 ± 2 ◦C) with normal humidity. Food and water were available ad libitum; the mice were at the same time placed in separate plastic cages and special diet and water were provided for them as much as desired. After shaving the mice, ketamine 112 mg/kg and xylazine </w:t>
      </w:r>
      <w:r w:rsidRPr="003376AE">
        <w:rPr>
          <w:rFonts w:asciiTheme="majorBidi" w:eastAsiaTheme="minorHAnsi" w:hAnsiTheme="majorBidi" w:cstheme="majorBidi"/>
          <w:color w:val="000000" w:themeColor="text1"/>
          <w:kern w:val="2"/>
          <w:sz w:val="24"/>
          <w:szCs w:val="24"/>
          <w:lang w:val="en-US"/>
          <w14:ligatures w14:val="standardContextual"/>
        </w:rPr>
        <w:lastRenderedPageBreak/>
        <w:t xml:space="preserve">7.5 mg/kg were administered to paralyze them. The back of the mice had full-thickness incisions made (1cm long).  Monitoring and photographing the incision area occurred on days 0, 3, 7, 10, and 14, respectively. Measurements were taken of the wound area and healing rate during the designated days. Wound perimeter after using digital photos and tracing it, the calculation was done in this manner. The percentage of wound contraction or closure, re-epithelialization and open wound area was calculated using the formula, as demonstrated in Figure 1 and part measuring the wound size </w:t>
      </w:r>
      <w:r w:rsidRPr="003376AE">
        <w:rPr>
          <w:rFonts w:asciiTheme="majorBidi" w:eastAsiaTheme="minorHAnsi" w:hAnsiTheme="majorBidi" w:cstheme="majorBidi"/>
          <w:noProof/>
          <w:color w:val="000000" w:themeColor="text1"/>
          <w:kern w:val="2"/>
          <w:sz w:val="24"/>
          <w:szCs w:val="24"/>
          <w:vertAlign w:val="superscript"/>
          <w:lang w:val="en-US"/>
          <w14:ligatures w14:val="standardContextual"/>
        </w:rPr>
        <w:t>17</w:t>
      </w:r>
      <w:r w:rsidRPr="003376AE">
        <w:rPr>
          <w:rFonts w:asciiTheme="majorBidi" w:eastAsiaTheme="minorHAnsi" w:hAnsiTheme="majorBidi" w:cstheme="majorBidi"/>
          <w:color w:val="000000" w:themeColor="text1"/>
          <w:sz w:val="24"/>
          <w:szCs w:val="24"/>
          <w:lang w:val="en-US"/>
        </w:rPr>
        <w:t>.</w:t>
      </w:r>
    </w:p>
    <w:p w14:paraId="31F6DCF1" w14:textId="77777777" w:rsidR="006F1A1F" w:rsidRPr="003376AE" w:rsidRDefault="006F1A1F" w:rsidP="00B6286B">
      <w:pPr>
        <w:spacing w:after="160" w:line="360" w:lineRule="auto"/>
        <w:rPr>
          <w:rFonts w:asciiTheme="majorBidi" w:eastAsiaTheme="minorHAnsi" w:hAnsiTheme="majorBidi" w:cstheme="majorBidi"/>
          <w:b/>
          <w:bCs/>
          <w:color w:val="000000" w:themeColor="text1"/>
          <w:sz w:val="24"/>
          <w:szCs w:val="24"/>
          <w:lang w:val="en-US"/>
        </w:rPr>
      </w:pPr>
      <w:bookmarkStart w:id="19" w:name="_Hlk200435663"/>
      <w:r w:rsidRPr="003376AE">
        <w:rPr>
          <w:rFonts w:asciiTheme="majorBidi" w:eastAsiaTheme="minorHAnsi" w:hAnsiTheme="majorBidi" w:cstheme="majorBidi"/>
          <w:color w:val="000000" w:themeColor="text1"/>
          <w:sz w:val="24"/>
          <w:szCs w:val="24"/>
          <w:lang w:val="en-US"/>
        </w:rPr>
        <w:t xml:space="preserve"> </w:t>
      </w:r>
      <w:bookmarkEnd w:id="19"/>
      <w:r w:rsidRPr="003376AE">
        <w:rPr>
          <w:rFonts w:asciiTheme="majorBidi" w:eastAsiaTheme="minorHAnsi" w:hAnsiTheme="majorBidi" w:cstheme="majorBidi"/>
          <w:b/>
          <w:bCs/>
          <w:color w:val="000000" w:themeColor="text1"/>
          <w:sz w:val="24"/>
          <w:szCs w:val="24"/>
          <w:lang w:val="en-US"/>
        </w:rPr>
        <w:t xml:space="preserve">Measuring the wound size </w:t>
      </w:r>
    </w:p>
    <w:p w14:paraId="6686C604" w14:textId="77777777" w:rsidR="006F1A1F" w:rsidRPr="003376AE" w:rsidRDefault="006F1A1F" w:rsidP="00A14166">
      <w:pPr>
        <w:spacing w:after="160" w:line="360" w:lineRule="auto"/>
        <w:jc w:val="both"/>
        <w:rPr>
          <w:rFonts w:asciiTheme="majorBidi" w:hAnsiTheme="majorBidi" w:cstheme="majorBidi"/>
          <w:color w:val="000000" w:themeColor="text1"/>
          <w:sz w:val="24"/>
          <w:szCs w:val="24"/>
          <w:lang w:val="en-US" w:bidi="fa-IR"/>
        </w:rPr>
      </w:pPr>
      <w:r w:rsidRPr="003376AE">
        <w:rPr>
          <w:rFonts w:asciiTheme="majorBidi" w:hAnsiTheme="majorBidi" w:cstheme="majorBidi"/>
          <w:noProof/>
          <w:color w:val="000000" w:themeColor="text1"/>
          <w:sz w:val="24"/>
          <w:szCs w:val="24"/>
          <w:lang w:val="en-US" w:bidi="fa-IR"/>
        </w:rPr>
        <mc:AlternateContent>
          <mc:Choice Requires="wpi">
            <w:drawing>
              <wp:anchor distT="0" distB="0" distL="114300" distR="114300" simplePos="0" relativeHeight="251659264" behindDoc="0" locked="0" layoutInCell="1" allowOverlap="1" wp14:anchorId="61995F66" wp14:editId="53EDAF2F">
                <wp:simplePos x="0" y="0"/>
                <wp:positionH relativeFrom="column">
                  <wp:posOffset>-458227</wp:posOffset>
                </wp:positionH>
                <wp:positionV relativeFrom="paragraph">
                  <wp:posOffset>345917</wp:posOffset>
                </wp:positionV>
                <wp:extent cx="360" cy="360"/>
                <wp:effectExtent l="38100" t="38100" r="38100" b="38100"/>
                <wp:wrapNone/>
                <wp:docPr id="1849673190" name="Ink 3"/>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67C4F0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6.6pt;margin-top:26.75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">
                <v:imagedata r:id="rId8" o:title=""/>
              </v:shape>
            </w:pict>
          </mc:Fallback>
        </mc:AlternateContent>
      </w:r>
      <w:r w:rsidRPr="003376AE">
        <w:rPr>
          <w:rFonts w:asciiTheme="majorBidi" w:hAnsiTheme="majorBidi" w:cstheme="majorBidi"/>
          <w:color w:val="000000" w:themeColor="text1"/>
          <w:sz w:val="24"/>
          <w:szCs w:val="24"/>
          <w:lang w:val="en-US" w:bidi="fa-IR"/>
        </w:rPr>
        <w:t xml:space="preserve">We measured the area of inner and outer ring using ImageJ Version 1.54. Wound area calculated as follows: </w:t>
      </w:r>
      <w:r w:rsidRPr="003376AE">
        <w:rPr>
          <w:rFonts w:asciiTheme="majorBidi" w:hAnsiTheme="majorBidi" w:cstheme="majorBidi"/>
          <w:sz w:val="24"/>
          <w:szCs w:val="24"/>
        </w:rPr>
        <w:t>Wound Contraction or Total area =Initial size -Size of particular day / Initial size×100</w:t>
      </w:r>
      <w:r w:rsidRPr="003376AE">
        <w:rPr>
          <w:rFonts w:asciiTheme="majorBidi" w:hAnsiTheme="majorBidi" w:cstheme="majorBidi"/>
          <w:sz w:val="24"/>
          <w:szCs w:val="24"/>
          <w:lang w:val="en-US"/>
        </w:rPr>
        <w:t xml:space="preserve">, </w:t>
      </w:r>
      <w:r w:rsidRPr="003376AE">
        <w:rPr>
          <w:rFonts w:asciiTheme="majorBidi" w:hAnsiTheme="majorBidi" w:cstheme="majorBidi"/>
          <w:sz w:val="24"/>
          <w:szCs w:val="24"/>
        </w:rPr>
        <w:t>Re -Epithelialization area or Closed area=1-(open wound area /Total wound area) ×100, Open wound area or remaining area =100-(Re-Epithelialization +Contraction) ×</w:t>
      </w:r>
      <w:proofErr w:type="gramStart"/>
      <w:r w:rsidRPr="003376AE">
        <w:rPr>
          <w:rFonts w:asciiTheme="majorBidi" w:hAnsiTheme="majorBidi" w:cstheme="majorBidi"/>
          <w:sz w:val="24"/>
          <w:szCs w:val="24"/>
        </w:rPr>
        <w:t>100</w:t>
      </w:r>
      <w:r w:rsidRPr="003376AE">
        <w:rPr>
          <w:rFonts w:asciiTheme="majorBidi" w:hAnsiTheme="majorBidi" w:cstheme="majorBidi"/>
          <w:noProof/>
          <w:sz w:val="24"/>
          <w:szCs w:val="24"/>
          <w:vertAlign w:val="superscript"/>
        </w:rPr>
        <w:t xml:space="preserve">  18</w:t>
      </w:r>
      <w:proofErr w:type="gramEnd"/>
      <w:r w:rsidRPr="003376AE">
        <w:rPr>
          <w:rFonts w:asciiTheme="majorBidi" w:hAnsiTheme="majorBidi" w:cstheme="majorBidi"/>
          <w:sz w:val="24"/>
          <w:szCs w:val="24"/>
        </w:rPr>
        <w:t>.</w:t>
      </w:r>
    </w:p>
    <w:p w14:paraId="5B6777B2" w14:textId="77777777" w:rsidR="006F1A1F" w:rsidRPr="003376AE" w:rsidRDefault="006F1A1F" w:rsidP="00B6286B">
      <w:pPr>
        <w:spacing w:after="160" w:line="360" w:lineRule="auto"/>
        <w:rPr>
          <w:rFonts w:asciiTheme="majorBidi" w:hAnsiTheme="majorBidi" w:cstheme="majorBidi"/>
          <w:color w:val="000000" w:themeColor="text1"/>
          <w:sz w:val="24"/>
          <w:szCs w:val="24"/>
          <w:lang w:val="en-US" w:bidi="fa-IR"/>
        </w:rPr>
      </w:pPr>
    </w:p>
    <w:p w14:paraId="2B67C540" w14:textId="77777777" w:rsidR="006F1A1F" w:rsidRPr="003376AE" w:rsidRDefault="006F1A1F" w:rsidP="00B6286B">
      <w:pPr>
        <w:spacing w:after="160" w:line="360" w:lineRule="auto"/>
        <w:rPr>
          <w:rFonts w:asciiTheme="majorBidi" w:hAnsiTheme="majorBidi" w:cstheme="majorBidi"/>
          <w:color w:val="000000" w:themeColor="text1"/>
          <w:sz w:val="24"/>
          <w:szCs w:val="24"/>
          <w:lang w:val="en-US" w:bidi="fa-IR"/>
        </w:rPr>
      </w:pPr>
      <w:r w:rsidRPr="003376AE">
        <w:rPr>
          <w:rFonts w:asciiTheme="majorBidi" w:hAnsiTheme="majorBidi" w:cstheme="majorBidi"/>
          <w:noProof/>
          <w:sz w:val="24"/>
          <w:szCs w:val="24"/>
        </w:rPr>
        <w:drawing>
          <wp:inline distT="0" distB="0" distL="0" distR="0" wp14:anchorId="606683D3" wp14:editId="57DC291E">
            <wp:extent cx="5760720" cy="3194685"/>
            <wp:effectExtent l="0" t="0" r="0" b="5715"/>
            <wp:docPr id="193949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1628" name=""/>
                    <pic:cNvPicPr/>
                  </pic:nvPicPr>
                  <pic:blipFill>
                    <a:blip r:embed="rId9"/>
                    <a:stretch>
                      <a:fillRect/>
                    </a:stretch>
                  </pic:blipFill>
                  <pic:spPr>
                    <a:xfrm>
                      <a:off x="0" y="0"/>
                      <a:ext cx="5760720" cy="3194685"/>
                    </a:xfrm>
                    <a:prstGeom prst="rect">
                      <a:avLst/>
                    </a:prstGeom>
                  </pic:spPr>
                </pic:pic>
              </a:graphicData>
            </a:graphic>
          </wp:inline>
        </w:drawing>
      </w:r>
    </w:p>
    <w:p w14:paraId="4706FD12" w14:textId="77777777" w:rsidR="006F1A1F" w:rsidRPr="003376AE" w:rsidRDefault="006F1A1F" w:rsidP="00B6286B">
      <w:pPr>
        <w:spacing w:after="160" w:line="360" w:lineRule="auto"/>
        <w:rPr>
          <w:rFonts w:asciiTheme="majorBidi" w:hAnsiTheme="majorBidi" w:cstheme="majorBidi"/>
          <w:color w:val="000000" w:themeColor="text1"/>
          <w:sz w:val="24"/>
          <w:szCs w:val="24"/>
          <w:lang w:val="en-US" w:bidi="fa-IR"/>
        </w:rPr>
      </w:pPr>
    </w:p>
    <w:p w14:paraId="722766B0" w14:textId="77777777" w:rsidR="006F1A1F" w:rsidRPr="003376AE" w:rsidRDefault="006F1A1F" w:rsidP="00B6286B">
      <w:pPr>
        <w:spacing w:after="160" w:line="360" w:lineRule="auto"/>
        <w:rPr>
          <w:rFonts w:asciiTheme="majorBidi" w:eastAsiaTheme="minorHAnsi" w:hAnsiTheme="majorBidi" w:cstheme="majorBidi"/>
          <w:color w:val="000000" w:themeColor="text1"/>
          <w:sz w:val="24"/>
          <w:szCs w:val="24"/>
          <w:lang w:val="en-US"/>
        </w:rPr>
      </w:pPr>
      <w:bookmarkStart w:id="20" w:name="_Hlk183379154"/>
      <w:r w:rsidRPr="003376AE">
        <w:rPr>
          <w:rFonts w:asciiTheme="majorBidi" w:eastAsiaTheme="minorHAnsi" w:hAnsiTheme="majorBidi" w:cstheme="majorBidi"/>
          <w:b/>
          <w:bCs/>
          <w:color w:val="000000" w:themeColor="text1"/>
          <w:sz w:val="24"/>
          <w:szCs w:val="24"/>
          <w:lang w:val="en-US"/>
        </w:rPr>
        <w:lastRenderedPageBreak/>
        <w:t>Figure 1:</w:t>
      </w:r>
      <w:r w:rsidRPr="003376AE">
        <w:rPr>
          <w:rFonts w:asciiTheme="majorBidi" w:eastAsiaTheme="minorHAnsi" w:hAnsiTheme="majorBidi" w:cstheme="majorBidi"/>
          <w:color w:val="000000" w:themeColor="text1"/>
          <w:sz w:val="24"/>
          <w:szCs w:val="24"/>
          <w:lang w:val="en-US"/>
        </w:rPr>
        <w:t xml:space="preserve"> Wound </w:t>
      </w:r>
      <w:proofErr w:type="spellStart"/>
      <w:r w:rsidRPr="003376AE">
        <w:rPr>
          <w:rFonts w:asciiTheme="majorBidi" w:eastAsiaTheme="minorHAnsi" w:hAnsiTheme="majorBidi" w:cstheme="majorBidi"/>
          <w:color w:val="000000" w:themeColor="text1"/>
          <w:sz w:val="24"/>
          <w:szCs w:val="24"/>
          <w:lang w:val="en-US"/>
        </w:rPr>
        <w:t>Clouser</w:t>
      </w:r>
      <w:proofErr w:type="spellEnd"/>
      <w:r w:rsidRPr="003376AE">
        <w:rPr>
          <w:rFonts w:asciiTheme="majorBidi" w:eastAsiaTheme="minorHAnsi" w:hAnsiTheme="majorBidi" w:cstheme="majorBidi"/>
          <w:color w:val="000000" w:themeColor="text1"/>
          <w:sz w:val="24"/>
          <w:szCs w:val="24"/>
          <w:lang w:val="en-US"/>
        </w:rPr>
        <w:t xml:space="preserve"> analysis; Standardized photographs were taken on the day wounding and twice a week during the follow up.  (a). Wound contraction, re-epithelization and open surface were studied as presented of initial wound area. (b, c, d)</w:t>
      </w:r>
    </w:p>
    <w:p w14:paraId="6C9B7541" w14:textId="77777777" w:rsidR="006F1A1F" w:rsidRPr="003376AE" w:rsidRDefault="006F1A1F" w:rsidP="00B6286B">
      <w:pPr>
        <w:spacing w:after="160" w:line="360" w:lineRule="auto"/>
        <w:rPr>
          <w:rFonts w:asciiTheme="majorBidi" w:eastAsiaTheme="minorHAnsi" w:hAnsiTheme="majorBidi" w:cstheme="majorBidi"/>
          <w:color w:val="000000" w:themeColor="text1"/>
          <w:sz w:val="24"/>
          <w:szCs w:val="24"/>
          <w:lang w:val="en-US"/>
        </w:rPr>
      </w:pPr>
    </w:p>
    <w:bookmarkEnd w:id="20"/>
    <w:p w14:paraId="22EE409E" w14:textId="77777777" w:rsidR="006F1A1F" w:rsidRPr="003376AE" w:rsidRDefault="006F1A1F" w:rsidP="00B6286B">
      <w:pPr>
        <w:spacing w:after="0" w:line="360" w:lineRule="auto"/>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Statistical analysis of data</w:t>
      </w:r>
    </w:p>
    <w:p w14:paraId="2931A692" w14:textId="77777777" w:rsidR="006F1A1F" w:rsidRPr="003376AE" w:rsidRDefault="006F1A1F" w:rsidP="00A14166">
      <w:pPr>
        <w:spacing w:after="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All data were expressed as mean ± standard deviation</w:t>
      </w:r>
      <w:r w:rsidRPr="003376AE">
        <w:rPr>
          <w:rFonts w:asciiTheme="majorBidi" w:eastAsiaTheme="minorHAnsi" w:hAnsiTheme="majorBidi" w:cstheme="majorBidi"/>
          <w:noProof/>
          <w:color w:val="000000" w:themeColor="text1"/>
          <w:sz w:val="24"/>
          <w:szCs w:val="24"/>
          <w:vertAlign w:val="superscript"/>
          <w:lang w:val="en-US"/>
        </w:rPr>
        <w:t>19</w:t>
      </w:r>
      <w:r w:rsidRPr="003376AE">
        <w:rPr>
          <w:rFonts w:asciiTheme="majorBidi" w:eastAsiaTheme="minorHAnsi" w:hAnsiTheme="majorBidi" w:cstheme="majorBidi"/>
          <w:color w:val="000000" w:themeColor="text1"/>
          <w:sz w:val="24"/>
          <w:szCs w:val="24"/>
          <w:lang w:val="en-US"/>
        </w:rPr>
        <w:t>. Statistical analyses were performed with GraphPad Prism 10.1.2.</w:t>
      </w:r>
      <w:r w:rsidRPr="003376AE">
        <w:rPr>
          <w:rFonts w:asciiTheme="majorBidi" w:hAnsiTheme="majorBidi" w:cstheme="majorBidi"/>
          <w:sz w:val="24"/>
          <w:szCs w:val="24"/>
        </w:rPr>
        <w:t xml:space="preserve"> </w:t>
      </w:r>
      <w:r w:rsidRPr="003376AE">
        <w:rPr>
          <w:rFonts w:asciiTheme="majorBidi" w:eastAsiaTheme="minorHAnsi" w:hAnsiTheme="majorBidi" w:cstheme="majorBidi"/>
          <w:color w:val="000000" w:themeColor="text1"/>
          <w:sz w:val="24"/>
          <w:szCs w:val="24"/>
          <w:lang w:val="en-US"/>
        </w:rPr>
        <w:t>One-way analysis of variance (one-way ANOVA) was used to determine the significance level between multiple groups, and the significance level was considered as *</w:t>
      </w:r>
      <w:r w:rsidRPr="003376AE">
        <w:rPr>
          <w:rFonts w:asciiTheme="majorBidi" w:eastAsiaTheme="minorHAnsi" w:hAnsiTheme="majorBidi" w:cstheme="majorBidi"/>
          <w:i/>
          <w:iCs/>
          <w:color w:val="000000" w:themeColor="text1"/>
          <w:sz w:val="24"/>
          <w:szCs w:val="24"/>
          <w:lang w:val="en-US"/>
        </w:rPr>
        <w:t>P</w:t>
      </w:r>
      <w:r w:rsidRPr="003376AE">
        <w:rPr>
          <w:rFonts w:asciiTheme="majorBidi" w:eastAsiaTheme="minorHAnsi" w:hAnsiTheme="majorBidi" w:cstheme="majorBidi"/>
          <w:color w:val="000000" w:themeColor="text1"/>
          <w:sz w:val="24"/>
          <w:szCs w:val="24"/>
          <w:lang w:val="en-US"/>
        </w:rPr>
        <w:t xml:space="preserve"> &lt; 0.05, **</w:t>
      </w:r>
      <w:r w:rsidRPr="003376AE">
        <w:rPr>
          <w:rFonts w:asciiTheme="majorBidi" w:eastAsiaTheme="minorHAnsi" w:hAnsiTheme="majorBidi" w:cstheme="majorBidi"/>
          <w:i/>
          <w:iCs/>
          <w:color w:val="000000" w:themeColor="text1"/>
          <w:sz w:val="24"/>
          <w:szCs w:val="24"/>
          <w:lang w:val="en-US"/>
        </w:rPr>
        <w:t>P</w:t>
      </w:r>
      <w:r w:rsidRPr="003376AE">
        <w:rPr>
          <w:rFonts w:asciiTheme="majorBidi" w:eastAsiaTheme="minorHAnsi" w:hAnsiTheme="majorBidi" w:cstheme="majorBidi"/>
          <w:color w:val="000000" w:themeColor="text1"/>
          <w:sz w:val="24"/>
          <w:szCs w:val="24"/>
          <w:lang w:val="en-US"/>
        </w:rPr>
        <w:t xml:space="preserve"> &lt; 0.01, ***</w:t>
      </w:r>
      <w:r w:rsidRPr="003376AE">
        <w:rPr>
          <w:rFonts w:asciiTheme="majorBidi" w:eastAsiaTheme="minorHAnsi" w:hAnsiTheme="majorBidi" w:cstheme="majorBidi"/>
          <w:i/>
          <w:iCs/>
          <w:color w:val="000000" w:themeColor="text1"/>
          <w:sz w:val="24"/>
          <w:szCs w:val="24"/>
          <w:lang w:val="en-US"/>
        </w:rPr>
        <w:t>P</w:t>
      </w:r>
      <w:r w:rsidRPr="003376AE">
        <w:rPr>
          <w:rFonts w:asciiTheme="majorBidi" w:eastAsiaTheme="minorHAnsi" w:hAnsiTheme="majorBidi" w:cstheme="majorBidi"/>
          <w:color w:val="000000" w:themeColor="text1"/>
          <w:sz w:val="24"/>
          <w:szCs w:val="24"/>
          <w:lang w:val="en-US"/>
        </w:rPr>
        <w:t xml:space="preserve"> &lt; 0.001.</w:t>
      </w:r>
    </w:p>
    <w:p w14:paraId="70CFF937"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lang w:val="en-US"/>
        </w:rPr>
      </w:pPr>
    </w:p>
    <w:p w14:paraId="7598AC70" w14:textId="77777777" w:rsidR="006F1A1F" w:rsidRPr="003376AE" w:rsidRDefault="006F1A1F" w:rsidP="00B6286B">
      <w:pPr>
        <w:spacing w:after="0" w:line="360" w:lineRule="auto"/>
        <w:jc w:val="both"/>
        <w:rPr>
          <w:rFonts w:asciiTheme="majorBidi" w:eastAsiaTheme="minorHAnsi" w:hAnsiTheme="majorBidi" w:cstheme="majorBidi"/>
          <w:b/>
          <w:bCs/>
          <w:color w:val="000000" w:themeColor="text1"/>
          <w:sz w:val="24"/>
          <w:szCs w:val="24"/>
          <w:lang w:val="en-US"/>
        </w:rPr>
      </w:pPr>
      <w:r w:rsidRPr="003376AE">
        <w:rPr>
          <w:rFonts w:asciiTheme="majorBidi" w:eastAsiaTheme="minorHAnsi" w:hAnsiTheme="majorBidi" w:cstheme="majorBidi"/>
          <w:b/>
          <w:bCs/>
          <w:color w:val="000000" w:themeColor="text1"/>
          <w:sz w:val="24"/>
          <w:szCs w:val="24"/>
          <w:lang w:val="en-US"/>
        </w:rPr>
        <w:t>Results</w:t>
      </w:r>
    </w:p>
    <w:p w14:paraId="7D1C2F75" w14:textId="77777777" w:rsidR="006F1A1F" w:rsidRPr="003376AE" w:rsidRDefault="006F1A1F" w:rsidP="00B6286B">
      <w:pPr>
        <w:spacing w:after="0" w:line="360" w:lineRule="auto"/>
        <w:jc w:val="both"/>
        <w:rPr>
          <w:rFonts w:asciiTheme="majorBidi" w:eastAsiaTheme="minorHAnsi" w:hAnsiTheme="majorBidi" w:cstheme="majorBidi"/>
          <w:b/>
          <w:bCs/>
          <w:color w:val="000000" w:themeColor="text1"/>
          <w:sz w:val="24"/>
          <w:szCs w:val="24"/>
          <w:rtl/>
          <w:lang w:val="en-US"/>
        </w:rPr>
      </w:pPr>
      <w:r w:rsidRPr="003376AE">
        <w:rPr>
          <w:rFonts w:asciiTheme="majorBidi" w:eastAsiaTheme="minorHAnsi" w:hAnsiTheme="majorBidi" w:cstheme="majorBidi"/>
          <w:b/>
          <w:bCs/>
          <w:color w:val="000000" w:themeColor="text1"/>
          <w:sz w:val="24"/>
          <w:szCs w:val="24"/>
          <w:lang w:val="en-US"/>
        </w:rPr>
        <w:t xml:space="preserve">Design and characteristics </w:t>
      </w:r>
      <w:bookmarkStart w:id="21" w:name="_Hlk181305406"/>
      <w:r w:rsidRPr="003376AE">
        <w:rPr>
          <w:rFonts w:asciiTheme="majorBidi" w:eastAsiaTheme="minorHAnsi" w:hAnsiTheme="majorBidi" w:cstheme="majorBidi"/>
          <w:b/>
          <w:bCs/>
          <w:color w:val="000000" w:themeColor="text1"/>
          <w:sz w:val="24"/>
          <w:szCs w:val="24"/>
          <w:lang w:val="en-US"/>
        </w:rPr>
        <w:t>of Bio</w:t>
      </w:r>
      <w:r w:rsidRPr="003376AE">
        <w:rPr>
          <w:rFonts w:asciiTheme="majorBidi" w:eastAsiaTheme="minorHAnsi" w:hAnsiTheme="majorBidi" w:cstheme="majorBidi"/>
          <w:b/>
          <w:bCs/>
          <w:color w:val="000000" w:themeColor="text1"/>
          <w:sz w:val="24"/>
          <w:szCs w:val="24"/>
          <w:rtl/>
          <w:lang w:val="en-US"/>
        </w:rPr>
        <w:t>-</w:t>
      </w:r>
      <w:r w:rsidRPr="003376AE">
        <w:rPr>
          <w:rFonts w:asciiTheme="majorBidi" w:eastAsiaTheme="minorHAnsi" w:hAnsiTheme="majorBidi" w:cstheme="majorBidi"/>
          <w:b/>
          <w:bCs/>
          <w:color w:val="000000" w:themeColor="text1"/>
          <w:sz w:val="24"/>
          <w:szCs w:val="24"/>
          <w:lang w:val="en-US"/>
        </w:rPr>
        <w:t>adhesive gel</w:t>
      </w:r>
    </w:p>
    <w:bookmarkEnd w:id="21"/>
    <w:p w14:paraId="3D559590" w14:textId="77777777" w:rsidR="006F1A1F" w:rsidRPr="003376AE" w:rsidRDefault="006F1A1F" w:rsidP="00A14166">
      <w:pPr>
        <w:spacing w:after="0" w:line="360" w:lineRule="auto"/>
        <w:jc w:val="both"/>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color w:val="000000" w:themeColor="text1"/>
          <w:sz w:val="24"/>
          <w:szCs w:val="24"/>
          <w:lang w:val="en-US"/>
        </w:rPr>
        <w:t xml:space="preserve">The gas chromatograph-mass spectrometers (GC-MS) device was utilized to identify different substances prepared in </w:t>
      </w:r>
      <w:r w:rsidRPr="003376AE">
        <w:rPr>
          <w:rFonts w:asciiTheme="majorBidi" w:eastAsia="Cambria" w:hAnsiTheme="majorBidi" w:cstheme="majorBidi"/>
          <w:i/>
          <w:iCs/>
          <w:color w:val="000000" w:themeColor="text1"/>
          <w:sz w:val="24"/>
          <w:szCs w:val="24"/>
          <w:lang w:val="en-US" w:eastAsia="de-CH"/>
        </w:rPr>
        <w:t>P. Atlantic</w:t>
      </w:r>
      <w:r w:rsidRPr="003376AE">
        <w:rPr>
          <w:rFonts w:asciiTheme="majorBidi" w:eastAsiaTheme="minorHAnsi" w:hAnsiTheme="majorBidi" w:cstheme="majorBidi"/>
          <w:color w:val="000000" w:themeColor="text1"/>
          <w:sz w:val="24"/>
          <w:szCs w:val="24"/>
          <w:lang w:val="en-US"/>
        </w:rPr>
        <w:t xml:space="preserve"> by analyzing their characteristics like pervious study</w:t>
      </w:r>
      <w:r w:rsidRPr="003376AE">
        <w:rPr>
          <w:rFonts w:asciiTheme="majorBidi" w:eastAsiaTheme="minorHAnsi" w:hAnsiTheme="majorBidi" w:cstheme="majorBidi"/>
          <w:noProof/>
          <w:color w:val="000000" w:themeColor="text1"/>
          <w:sz w:val="24"/>
          <w:szCs w:val="24"/>
          <w:vertAlign w:val="superscript"/>
          <w:lang w:val="en-US"/>
        </w:rPr>
        <w:t>20</w:t>
      </w:r>
      <w:r w:rsidRPr="003376AE">
        <w:rPr>
          <w:rFonts w:asciiTheme="majorBidi" w:eastAsiaTheme="minorHAnsi" w:hAnsiTheme="majorBidi" w:cstheme="majorBidi"/>
          <w:color w:val="000000" w:themeColor="text1"/>
          <w:sz w:val="24"/>
          <w:szCs w:val="24"/>
          <w:lang w:val="en-US"/>
        </w:rPr>
        <w:t>.</w:t>
      </w:r>
      <w:r w:rsidRPr="003376AE">
        <w:rPr>
          <w:rFonts w:asciiTheme="majorBidi" w:hAnsiTheme="majorBidi" w:cstheme="majorBidi"/>
          <w:color w:val="000000" w:themeColor="text1"/>
          <w:sz w:val="24"/>
          <w:szCs w:val="24"/>
        </w:rPr>
        <w:t xml:space="preserve"> </w:t>
      </w:r>
      <w:r w:rsidRPr="003376AE">
        <w:rPr>
          <w:rFonts w:asciiTheme="majorBidi" w:eastAsiaTheme="minorHAnsi" w:hAnsiTheme="majorBidi" w:cstheme="majorBidi"/>
          <w:color w:val="000000" w:themeColor="text1"/>
          <w:sz w:val="24"/>
          <w:szCs w:val="24"/>
          <w:lang w:val="en-US"/>
        </w:rPr>
        <w:t xml:space="preserve">The hydro-methanolic extract of unripe fruit contained TPC, TFC, flavanols, anthocyanins, TT, CT, and hydrolyzed tannins, as determined. Comparing this extract's yield (22.15%) to similar extracts from prior studies (33.43%) and 27.10%, it had a lower yield. In the crude extract of unripe AP fruits, the TPC was found to be significant, with 75.120 mg GAE/g DM being the only significant component </w:t>
      </w:r>
      <w:r w:rsidRPr="003376AE">
        <w:rPr>
          <w:rFonts w:asciiTheme="majorBidi" w:eastAsia="Cambria" w:hAnsiTheme="majorBidi" w:cstheme="majorBidi"/>
          <w:i/>
          <w:iCs/>
          <w:color w:val="000000" w:themeColor="text1"/>
          <w:sz w:val="24"/>
          <w:szCs w:val="24"/>
          <w:lang w:val="en-US" w:eastAsia="de-CH"/>
        </w:rPr>
        <w:t xml:space="preserve">P. </w:t>
      </w:r>
      <w:proofErr w:type="spellStart"/>
      <w:r w:rsidRPr="003376AE">
        <w:rPr>
          <w:rFonts w:asciiTheme="majorBidi" w:eastAsia="Cambria" w:hAnsiTheme="majorBidi" w:cstheme="majorBidi"/>
          <w:i/>
          <w:iCs/>
          <w:color w:val="000000" w:themeColor="text1"/>
          <w:sz w:val="24"/>
          <w:szCs w:val="24"/>
          <w:lang w:val="en-US" w:eastAsia="de-CH"/>
        </w:rPr>
        <w:t>atlantica</w:t>
      </w:r>
      <w:proofErr w:type="spellEnd"/>
      <w:r w:rsidRPr="003376AE">
        <w:rPr>
          <w:rFonts w:asciiTheme="majorBidi" w:eastAsia="Cambria" w:hAnsiTheme="majorBidi" w:cstheme="majorBidi"/>
          <w:color w:val="000000" w:themeColor="text1"/>
          <w:sz w:val="24"/>
          <w:szCs w:val="24"/>
          <w:lang w:val="en-US" w:eastAsia="de-CH"/>
        </w:rPr>
        <w:t xml:space="preserve"> fruit and gum yielded an essential oil that was bright yellow and very light green, almost colorless, and had a penetrating fragrance. The fruit essential oil contained 12 compounds. Alpha-pinene and beta-pinene were the most abundant compounds in the essential oil of </w:t>
      </w:r>
      <w:r w:rsidRPr="003376AE">
        <w:rPr>
          <w:rFonts w:asciiTheme="majorBidi" w:eastAsia="Cambria" w:hAnsiTheme="majorBidi" w:cstheme="majorBidi"/>
          <w:i/>
          <w:iCs/>
          <w:color w:val="000000" w:themeColor="text1"/>
          <w:sz w:val="24"/>
          <w:szCs w:val="24"/>
          <w:lang w:val="en-US" w:eastAsia="de-CH"/>
        </w:rPr>
        <w:t xml:space="preserve">P. </w:t>
      </w:r>
      <w:proofErr w:type="spellStart"/>
      <w:r w:rsidRPr="003376AE">
        <w:rPr>
          <w:rFonts w:asciiTheme="majorBidi" w:eastAsia="Cambria" w:hAnsiTheme="majorBidi" w:cstheme="majorBidi"/>
          <w:i/>
          <w:iCs/>
          <w:color w:val="000000" w:themeColor="text1"/>
          <w:sz w:val="24"/>
          <w:szCs w:val="24"/>
          <w:lang w:val="en-US" w:eastAsia="de-CH"/>
        </w:rPr>
        <w:t>atlantica</w:t>
      </w:r>
      <w:proofErr w:type="spellEnd"/>
      <w:r w:rsidRPr="003376AE">
        <w:rPr>
          <w:rFonts w:asciiTheme="majorBidi" w:eastAsia="Cambria" w:hAnsiTheme="majorBidi" w:cstheme="majorBidi"/>
          <w:i/>
          <w:iCs/>
          <w:color w:val="000000" w:themeColor="text1"/>
          <w:sz w:val="24"/>
          <w:szCs w:val="24"/>
          <w:lang w:val="en-US" w:eastAsia="de-CH"/>
        </w:rPr>
        <w:t>,</w:t>
      </w:r>
      <w:r w:rsidRPr="003376AE">
        <w:rPr>
          <w:rFonts w:asciiTheme="majorBidi" w:eastAsia="Cambria" w:hAnsiTheme="majorBidi" w:cstheme="majorBidi"/>
          <w:color w:val="000000" w:themeColor="text1"/>
          <w:sz w:val="24"/>
          <w:szCs w:val="24"/>
          <w:lang w:val="en-US" w:eastAsia="de-CH"/>
        </w:rPr>
        <w:t xml:space="preserve"> accounting for most of the composition after analysis with GC-MS.</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Thereafter, the wound healing effect of each extract was assessed</w:t>
      </w:r>
      <w:r w:rsidRPr="003376AE">
        <w:rPr>
          <w:rFonts w:asciiTheme="majorBidi" w:eastAsia="Cambria" w:hAnsiTheme="majorBidi" w:cstheme="majorBidi"/>
          <w:color w:val="000000" w:themeColor="text1"/>
          <w:sz w:val="24"/>
          <w:szCs w:val="24"/>
          <w:rtl/>
          <w:lang w:val="en-US" w:eastAsia="de-CH"/>
        </w:rPr>
        <w: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The FTIR spectrum of Bio adhesive gel exhibited vital spectral absorbance features at (400-700cm</w:t>
      </w:r>
      <w:r w:rsidRPr="003376AE">
        <w:rPr>
          <w:rFonts w:asciiTheme="majorBidi" w:eastAsia="Cambria" w:hAnsiTheme="majorBidi" w:cstheme="majorBidi"/>
          <w:color w:val="000000" w:themeColor="text1"/>
          <w:sz w:val="24"/>
          <w:szCs w:val="24"/>
          <w:vertAlign w:val="superscript"/>
          <w:lang w:val="en-US" w:eastAsia="de-CH"/>
        </w:rPr>
        <w:t>-1</w:t>
      </w:r>
      <w:r w:rsidRPr="003376AE">
        <w:rPr>
          <w:rFonts w:asciiTheme="majorBidi" w:eastAsia="Cambria" w:hAnsiTheme="majorBidi" w:cstheme="majorBidi"/>
          <w:color w:val="000000" w:themeColor="text1"/>
          <w:sz w:val="24"/>
          <w:szCs w:val="24"/>
          <w:lang w:val="en-US" w:eastAsia="de-CH"/>
        </w:rPr>
        <w:t>) is fingerprint region, also can be attributed to CH bending vibration. The assigned peaks at 1095.82,1147.09 and 1274.46cm</w:t>
      </w:r>
      <w:r w:rsidRPr="003376AE">
        <w:rPr>
          <w:rFonts w:asciiTheme="majorBidi" w:eastAsia="Cambria" w:hAnsiTheme="majorBidi" w:cstheme="majorBidi"/>
          <w:color w:val="000000" w:themeColor="text1"/>
          <w:sz w:val="24"/>
          <w:szCs w:val="24"/>
          <w:vertAlign w:val="superscript"/>
          <w:lang w:val="en-US" w:eastAsia="de-CH"/>
        </w:rPr>
        <w:t>-1</w:t>
      </w:r>
      <w:r w:rsidRPr="003376AE">
        <w:rPr>
          <w:rFonts w:asciiTheme="majorBidi" w:eastAsia="Cambria" w:hAnsiTheme="majorBidi" w:cstheme="majorBidi"/>
          <w:color w:val="000000" w:themeColor="text1"/>
          <w:sz w:val="24"/>
          <w:szCs w:val="24"/>
          <w:lang w:val="en-US" w:eastAsia="de-CH"/>
        </w:rPr>
        <w:t xml:space="preserve"> are related to CO stretching vibration bands. The strong peak at 1638.57cm</w:t>
      </w:r>
      <w:r w:rsidRPr="003376AE">
        <w:rPr>
          <w:rFonts w:asciiTheme="majorBidi" w:eastAsia="Cambria" w:hAnsiTheme="majorBidi" w:cstheme="majorBidi"/>
          <w:color w:val="000000" w:themeColor="text1"/>
          <w:sz w:val="24"/>
          <w:szCs w:val="24"/>
          <w:vertAlign w:val="superscript"/>
          <w:lang w:val="en-US" w:eastAsia="de-CH"/>
        </w:rPr>
        <w:t>-1</w:t>
      </w:r>
      <w:r w:rsidRPr="003376AE">
        <w:rPr>
          <w:rFonts w:asciiTheme="majorBidi" w:eastAsia="Cambria" w:hAnsiTheme="majorBidi" w:cstheme="majorBidi"/>
          <w:color w:val="000000" w:themeColor="text1"/>
          <w:sz w:val="24"/>
          <w:szCs w:val="24"/>
          <w:lang w:val="en-US" w:eastAsia="de-CH"/>
        </w:rPr>
        <w:t xml:space="preserve"> has been identified as C=O stretching vibration band. The OH stretching vibration band was determined as adsorption band at 3479.83cm</w:t>
      </w:r>
      <w:r w:rsidRPr="003376AE">
        <w:rPr>
          <w:rFonts w:asciiTheme="majorBidi" w:eastAsia="Cambria" w:hAnsiTheme="majorBidi" w:cstheme="majorBidi"/>
          <w:color w:val="000000" w:themeColor="text1"/>
          <w:sz w:val="24"/>
          <w:szCs w:val="24"/>
          <w:vertAlign w:val="superscript"/>
          <w:lang w:val="en-US" w:eastAsia="de-CH"/>
        </w:rPr>
        <w:t>-1</w:t>
      </w:r>
      <w:r w:rsidRPr="003376AE">
        <w:rPr>
          <w:rFonts w:asciiTheme="majorBidi" w:eastAsia="Cambria" w:hAnsiTheme="majorBidi" w:cstheme="majorBidi"/>
          <w:color w:val="000000" w:themeColor="text1"/>
          <w:sz w:val="24"/>
          <w:szCs w:val="24"/>
          <w:lang w:val="en-US" w:eastAsia="de-CH"/>
        </w:rPr>
        <w:t>.</w:t>
      </w:r>
      <w:r w:rsidRPr="003376AE">
        <w:rPr>
          <w:rFonts w:asciiTheme="majorBidi" w:hAnsiTheme="majorBidi" w:cstheme="majorBidi"/>
          <w:color w:val="000000" w:themeColor="text1"/>
          <w:sz w:val="24"/>
          <w:szCs w:val="24"/>
          <w:rtl/>
        </w:rPr>
        <w:t xml:space="preserve"> </w:t>
      </w:r>
      <w:r w:rsidRPr="003376AE">
        <w:rPr>
          <w:rFonts w:asciiTheme="majorBidi" w:eastAsia="Cambria" w:hAnsiTheme="majorBidi" w:cstheme="majorBidi"/>
          <w:color w:val="000000" w:themeColor="text1"/>
          <w:sz w:val="24"/>
          <w:szCs w:val="24"/>
          <w:lang w:val="en-US" w:eastAsia="de-CH"/>
        </w:rPr>
        <w:t xml:space="preserve">The SEM image showed that </w:t>
      </w:r>
      <w:bookmarkStart w:id="22" w:name="_Hlk183367883"/>
      <w:r w:rsidRPr="003376AE">
        <w:rPr>
          <w:rFonts w:asciiTheme="majorBidi" w:eastAsia="Cambria" w:hAnsiTheme="majorBidi" w:cstheme="majorBidi"/>
          <w:color w:val="000000" w:themeColor="text1"/>
          <w:sz w:val="24"/>
          <w:szCs w:val="24"/>
          <w:lang w:val="en-US" w:eastAsia="de-CH"/>
        </w:rPr>
        <w:t xml:space="preserve">Bio adhesive gel </w:t>
      </w:r>
      <w:bookmarkEnd w:id="22"/>
      <w:r w:rsidRPr="003376AE">
        <w:rPr>
          <w:rFonts w:asciiTheme="majorBidi" w:eastAsia="Cambria" w:hAnsiTheme="majorBidi" w:cstheme="majorBidi"/>
          <w:color w:val="000000" w:themeColor="text1"/>
          <w:sz w:val="24"/>
          <w:szCs w:val="24"/>
          <w:lang w:val="en-US" w:eastAsia="de-CH"/>
        </w:rPr>
        <w:t>possessed a uniform structure.</w:t>
      </w:r>
      <w:r w:rsidRPr="003376AE">
        <w:rPr>
          <w:rFonts w:asciiTheme="majorBidi" w:hAnsiTheme="majorBidi" w:cstheme="majorBidi"/>
          <w:sz w:val="24"/>
          <w:szCs w:val="24"/>
        </w:rPr>
        <w:t xml:space="preserve"> </w:t>
      </w:r>
      <w:r w:rsidRPr="003376AE">
        <w:rPr>
          <w:rFonts w:asciiTheme="majorBidi" w:eastAsiaTheme="minorHAnsi" w:hAnsiTheme="majorBidi" w:cstheme="majorBidi"/>
          <w:color w:val="000000" w:themeColor="text1"/>
          <w:sz w:val="24"/>
          <w:szCs w:val="24"/>
          <w:lang w:val="en-US"/>
        </w:rPr>
        <w:t>Cell Compatibility; the results of Bio-adhesive gel investigation on Human Fibroblast cells (H-Fib) (10000 cells) were treated for 24 hours (Figure 2).</w:t>
      </w:r>
    </w:p>
    <w:p w14:paraId="17578B1C" w14:textId="77777777" w:rsidR="006F1A1F" w:rsidRPr="003376AE" w:rsidRDefault="006F1A1F" w:rsidP="00B6286B">
      <w:pPr>
        <w:spacing w:after="0" w:line="360" w:lineRule="auto"/>
        <w:rPr>
          <w:rFonts w:asciiTheme="majorBidi" w:eastAsiaTheme="minorHAnsi" w:hAnsiTheme="majorBidi" w:cstheme="majorBidi"/>
          <w:color w:val="000000" w:themeColor="text1"/>
          <w:sz w:val="24"/>
          <w:szCs w:val="24"/>
          <w:lang w:val="en-US"/>
        </w:rPr>
      </w:pPr>
    </w:p>
    <w:p w14:paraId="148063D4" w14:textId="77777777" w:rsidR="006F1A1F" w:rsidRPr="003376AE" w:rsidRDefault="006F1A1F" w:rsidP="00B6286B">
      <w:pPr>
        <w:spacing w:after="0" w:line="360" w:lineRule="auto"/>
        <w:rPr>
          <w:rFonts w:asciiTheme="majorBidi" w:hAnsiTheme="majorBidi" w:cstheme="majorBidi"/>
          <w:color w:val="000000" w:themeColor="text1"/>
          <w:sz w:val="24"/>
          <w:szCs w:val="24"/>
        </w:rPr>
      </w:pPr>
    </w:p>
    <w:p w14:paraId="1C826767" w14:textId="77777777" w:rsidR="006F1A1F" w:rsidRPr="003376AE" w:rsidRDefault="006F1A1F" w:rsidP="00B6286B">
      <w:pPr>
        <w:spacing w:after="0" w:line="360" w:lineRule="auto"/>
        <w:jc w:val="both"/>
        <w:rPr>
          <w:rFonts w:asciiTheme="majorBidi" w:eastAsiaTheme="minorHAnsi" w:hAnsiTheme="majorBidi" w:cstheme="majorBidi"/>
          <w:color w:val="000000" w:themeColor="text1"/>
          <w:sz w:val="24"/>
          <w:szCs w:val="24"/>
          <w:rtl/>
          <w:lang w:val="en-US" w:bidi="fa-IR"/>
        </w:rPr>
      </w:pPr>
      <w:r w:rsidRPr="003376AE">
        <w:rPr>
          <w:rFonts w:asciiTheme="majorBidi" w:hAnsiTheme="majorBidi" w:cstheme="majorBidi"/>
          <w:noProof/>
          <w:sz w:val="24"/>
          <w:szCs w:val="24"/>
        </w:rPr>
        <w:drawing>
          <wp:inline distT="0" distB="0" distL="0" distR="0" wp14:anchorId="34223A38" wp14:editId="2020336A">
            <wp:extent cx="4552422" cy="2583815"/>
            <wp:effectExtent l="0" t="0" r="635" b="6985"/>
            <wp:docPr id="76850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2538" name=""/>
                    <pic:cNvPicPr/>
                  </pic:nvPicPr>
                  <pic:blipFill>
                    <a:blip r:embed="rId10"/>
                    <a:stretch>
                      <a:fillRect/>
                    </a:stretch>
                  </pic:blipFill>
                  <pic:spPr>
                    <a:xfrm>
                      <a:off x="0" y="0"/>
                      <a:ext cx="4558968" cy="2587530"/>
                    </a:xfrm>
                    <a:prstGeom prst="rect">
                      <a:avLst/>
                    </a:prstGeom>
                  </pic:spPr>
                </pic:pic>
              </a:graphicData>
            </a:graphic>
          </wp:inline>
        </w:drawing>
      </w:r>
    </w:p>
    <w:p w14:paraId="51C59469" w14:textId="77777777" w:rsidR="006F1A1F" w:rsidRPr="003376AE" w:rsidRDefault="006F1A1F" w:rsidP="00D64537">
      <w:pPr>
        <w:keepNext/>
        <w:spacing w:after="120" w:line="240" w:lineRule="auto"/>
        <w:jc w:val="both"/>
        <w:outlineLvl w:val="3"/>
        <w:rPr>
          <w:rFonts w:asciiTheme="majorBidi" w:hAnsiTheme="majorBidi" w:cstheme="majorBidi"/>
          <w:color w:val="000000" w:themeColor="text1"/>
          <w:sz w:val="20"/>
          <w:szCs w:val="20"/>
        </w:rPr>
      </w:pPr>
      <w:bookmarkStart w:id="23" w:name="_Hlk184507836"/>
      <w:r w:rsidRPr="003376AE">
        <w:rPr>
          <w:rFonts w:asciiTheme="majorBidi" w:eastAsia="Cambria" w:hAnsiTheme="majorBidi" w:cstheme="majorBidi"/>
          <w:b/>
          <w:bCs/>
          <w:color w:val="000000" w:themeColor="text1"/>
          <w:sz w:val="20"/>
          <w:szCs w:val="20"/>
          <w:lang w:val="en-US" w:eastAsia="de-CH"/>
        </w:rPr>
        <w:t xml:space="preserve">Figure </w:t>
      </w:r>
      <w:r w:rsidRPr="003376AE">
        <w:rPr>
          <w:rFonts w:asciiTheme="majorBidi" w:eastAsia="Cambria" w:hAnsiTheme="majorBidi" w:cstheme="majorBidi"/>
          <w:b/>
          <w:bCs/>
          <w:color w:val="000000" w:themeColor="text1"/>
          <w:sz w:val="20"/>
          <w:szCs w:val="20"/>
          <w:rtl/>
          <w:lang w:val="en-US" w:eastAsia="de-CH"/>
        </w:rPr>
        <w:t>2:</w:t>
      </w:r>
      <w:r w:rsidRPr="003376AE">
        <w:rPr>
          <w:rFonts w:asciiTheme="majorBidi" w:hAnsiTheme="majorBidi" w:cstheme="majorBidi"/>
          <w:color w:val="000000" w:themeColor="text1"/>
          <w:sz w:val="20"/>
          <w:szCs w:val="20"/>
        </w:rPr>
        <w:t xml:space="preserve">  Photo (</w:t>
      </w:r>
      <w:r w:rsidRPr="003376AE">
        <w:rPr>
          <w:rFonts w:asciiTheme="majorBidi" w:hAnsiTheme="majorBidi" w:cstheme="majorBidi"/>
          <w:i/>
          <w:iCs/>
          <w:color w:val="000000" w:themeColor="text1"/>
          <w:sz w:val="20"/>
          <w:szCs w:val="20"/>
        </w:rPr>
        <w:t>https://powo.science.kew.org/taxon/urn:lsid:ipni.org:names:70236-1</w:t>
      </w:r>
      <w:r w:rsidRPr="003376AE">
        <w:rPr>
          <w:rFonts w:asciiTheme="majorBidi" w:hAnsiTheme="majorBidi" w:cstheme="majorBidi"/>
          <w:color w:val="000000" w:themeColor="text1"/>
          <w:sz w:val="20"/>
          <w:szCs w:val="20"/>
        </w:rPr>
        <w:t>) and their structure (https://pmc.ncbi.nlm.nih.gov/articles/PMC4702940/)</w:t>
      </w:r>
      <w:r w:rsidRPr="003376AE">
        <w:rPr>
          <w:rFonts w:asciiTheme="majorBidi" w:hAnsiTheme="majorBidi" w:cstheme="majorBidi"/>
          <w:i/>
          <w:iCs/>
          <w:color w:val="000000" w:themeColor="text1"/>
          <w:sz w:val="20"/>
          <w:szCs w:val="20"/>
        </w:rPr>
        <w:t xml:space="preserve"> </w:t>
      </w:r>
      <w:r w:rsidRPr="003376AE">
        <w:rPr>
          <w:rFonts w:asciiTheme="majorBidi" w:hAnsiTheme="majorBidi" w:cstheme="majorBidi"/>
          <w:color w:val="000000" w:themeColor="text1"/>
          <w:sz w:val="20"/>
          <w:szCs w:val="20"/>
        </w:rPr>
        <w:t xml:space="preserve">isolated from </w:t>
      </w:r>
      <w:r w:rsidRPr="003376AE">
        <w:rPr>
          <w:rFonts w:asciiTheme="majorBidi" w:hAnsiTheme="majorBidi" w:cstheme="majorBidi"/>
          <w:i/>
          <w:iCs/>
          <w:color w:val="000000" w:themeColor="text1"/>
          <w:sz w:val="20"/>
          <w:szCs w:val="20"/>
        </w:rPr>
        <w:t>Pistacia atlantica Desf</w:t>
      </w:r>
      <w:r w:rsidRPr="003376AE">
        <w:rPr>
          <w:rFonts w:asciiTheme="majorBidi" w:hAnsiTheme="majorBidi" w:cstheme="majorBidi"/>
          <w:color w:val="000000" w:themeColor="text1"/>
          <w:sz w:val="20"/>
          <w:szCs w:val="20"/>
        </w:rPr>
        <w:t xml:space="preserve">. (a)  FTIR  spectra of scaffold substrates in different composition of Bio-adhesive gel. (b) Photomicrographs of </w:t>
      </w:r>
      <w:r w:rsidRPr="003376AE">
        <w:rPr>
          <w:rFonts w:asciiTheme="majorBidi" w:eastAsia="Cambria" w:hAnsiTheme="majorBidi" w:cstheme="majorBidi"/>
          <w:color w:val="000000" w:themeColor="text1"/>
          <w:sz w:val="20"/>
          <w:szCs w:val="20"/>
          <w:lang w:val="en-US" w:eastAsia="de-CH"/>
        </w:rPr>
        <w:t>Scanning electron micrographs , the fractured surfaces of Bio-adhesive gel.</w:t>
      </w:r>
      <w:r w:rsidRPr="003376AE">
        <w:rPr>
          <w:rFonts w:asciiTheme="majorBidi" w:hAnsiTheme="majorBidi" w:cstheme="majorBidi"/>
          <w:color w:val="000000" w:themeColor="text1"/>
          <w:sz w:val="20"/>
          <w:szCs w:val="20"/>
        </w:rPr>
        <w:t xml:space="preserve"> </w:t>
      </w:r>
      <w:r w:rsidRPr="003376AE">
        <w:rPr>
          <w:rFonts w:asciiTheme="majorBidi" w:eastAsia="Cambria" w:hAnsiTheme="majorBidi" w:cstheme="majorBidi"/>
          <w:color w:val="000000" w:themeColor="text1"/>
          <w:sz w:val="20"/>
          <w:szCs w:val="20"/>
          <w:lang w:val="en-US" w:eastAsia="de-CH"/>
        </w:rPr>
        <w:t>Particle Size of graph Bio-adhesive gel (Mean =47, Std. Dev =0.089, N=34)</w:t>
      </w:r>
      <w:r w:rsidRPr="003376AE">
        <w:rPr>
          <w:rFonts w:asciiTheme="majorBidi" w:hAnsiTheme="majorBidi" w:cstheme="majorBidi"/>
          <w:sz w:val="20"/>
          <w:szCs w:val="20"/>
        </w:rPr>
        <w:t xml:space="preserve">. </w:t>
      </w:r>
      <w:r w:rsidRPr="003376AE">
        <w:rPr>
          <w:rFonts w:asciiTheme="majorBidi" w:eastAsia="Cambria" w:hAnsiTheme="majorBidi" w:cstheme="majorBidi"/>
          <w:color w:val="000000" w:themeColor="text1"/>
          <w:sz w:val="20"/>
          <w:szCs w:val="20"/>
          <w:lang w:val="en-US" w:eastAsia="de-CH"/>
        </w:rPr>
        <w:t xml:space="preserve">(d) </w:t>
      </w:r>
      <w:r w:rsidRPr="003376AE">
        <w:rPr>
          <w:rFonts w:asciiTheme="majorBidi" w:hAnsiTheme="majorBidi" w:cstheme="majorBidi"/>
          <w:color w:val="000000" w:themeColor="text1"/>
          <w:sz w:val="20"/>
          <w:szCs w:val="20"/>
        </w:rPr>
        <w:t xml:space="preserve"> MTT assay: graph depicting the cell viability percentage as a function of   control and Bio-adhesive gel concentration. (e) The OD value of H-Fib cells was obtained by separating solution method for 24 hours. (f)</w:t>
      </w:r>
      <w:bookmarkEnd w:id="23"/>
    </w:p>
    <w:p w14:paraId="23DB709D" w14:textId="77777777" w:rsidR="006F1A1F" w:rsidRPr="003376AE" w:rsidRDefault="006F1A1F">
      <w:pPr>
        <w:keepNext/>
        <w:spacing w:after="120" w:line="360" w:lineRule="auto"/>
        <w:outlineLvl w:val="3"/>
        <w:rPr>
          <w:rFonts w:asciiTheme="majorBidi" w:hAnsiTheme="majorBidi" w:cstheme="majorBidi"/>
          <w:b/>
          <w:bCs/>
          <w:color w:val="000000" w:themeColor="text1"/>
          <w:sz w:val="24"/>
          <w:szCs w:val="24"/>
        </w:rPr>
      </w:pPr>
    </w:p>
    <w:p w14:paraId="347C032A" w14:textId="77777777" w:rsidR="006F1A1F" w:rsidRPr="003376AE" w:rsidRDefault="006F1A1F" w:rsidP="00B6286B">
      <w:pPr>
        <w:keepNext/>
        <w:spacing w:after="120" w:line="360" w:lineRule="auto"/>
        <w:outlineLvl w:val="3"/>
        <w:rPr>
          <w:rFonts w:asciiTheme="majorBidi" w:hAnsiTheme="majorBidi" w:cstheme="majorBidi"/>
          <w:b/>
          <w:bCs/>
          <w:color w:val="000000" w:themeColor="text1"/>
          <w:sz w:val="24"/>
          <w:szCs w:val="24"/>
        </w:rPr>
      </w:pPr>
      <w:r w:rsidRPr="003376AE">
        <w:rPr>
          <w:rFonts w:asciiTheme="majorBidi" w:hAnsiTheme="majorBidi" w:cstheme="majorBidi"/>
          <w:b/>
          <w:bCs/>
          <w:color w:val="000000" w:themeColor="text1"/>
          <w:sz w:val="24"/>
          <w:szCs w:val="24"/>
        </w:rPr>
        <w:t>Skin incision adhesion and wound healing in normal mice</w:t>
      </w:r>
    </w:p>
    <w:p w14:paraId="14922AB7" w14:textId="77777777" w:rsidR="006F1A1F" w:rsidRPr="003376AE" w:rsidRDefault="006F1A1F" w:rsidP="00A14166">
      <w:pPr>
        <w:keepNext/>
        <w:spacing w:after="120" w:line="360" w:lineRule="auto"/>
        <w:jc w:val="both"/>
        <w:outlineLvl w:val="3"/>
        <w:rPr>
          <w:rFonts w:asciiTheme="majorBidi" w:hAnsiTheme="majorBidi" w:cstheme="majorBidi"/>
          <w:color w:val="000000" w:themeColor="text1"/>
          <w:sz w:val="24"/>
          <w:szCs w:val="24"/>
        </w:rPr>
      </w:pPr>
      <w:r w:rsidRPr="003376AE">
        <w:rPr>
          <w:rFonts w:asciiTheme="majorBidi" w:hAnsiTheme="majorBidi" w:cstheme="majorBidi"/>
          <w:color w:val="000000" w:themeColor="text1"/>
          <w:sz w:val="24"/>
          <w:szCs w:val="24"/>
        </w:rPr>
        <w:t xml:space="preserve">In addition to hemostatic performance, tissue adhesion is vital for wound repair. The in vivo adhesive capacity of Bio-adhesive gel was evaluated using a mice skin incision model, compared with a surgical suture and one  commercial medical adhesives ( EPIGLUE </w:t>
      </w:r>
      <w:r w:rsidRPr="003376AE">
        <w:rPr>
          <w:rFonts w:asciiTheme="majorBidi" w:hAnsiTheme="majorBidi" w:cstheme="majorBidi"/>
          <w:color w:val="000000" w:themeColor="text1"/>
          <w:sz w:val="24"/>
          <w:szCs w:val="24"/>
          <w:vertAlign w:val="superscript"/>
        </w:rPr>
        <w:t>®</w:t>
      </w:r>
      <w:r w:rsidRPr="003376AE">
        <w:rPr>
          <w:rFonts w:asciiTheme="majorBidi" w:hAnsiTheme="majorBidi" w:cstheme="majorBidi"/>
          <w:color w:val="000000" w:themeColor="text1"/>
          <w:sz w:val="24"/>
          <w:szCs w:val="24"/>
        </w:rPr>
        <w:t xml:space="preserve"> containing cyanoacrylate (CA). After application, bio-adhsive gel showed obvious adhesive in the wet wound tissue, compared with the control (Figure </w:t>
      </w:r>
      <w:r w:rsidRPr="003376AE">
        <w:rPr>
          <w:rFonts w:asciiTheme="majorBidi" w:hAnsiTheme="majorBidi" w:cstheme="majorBidi"/>
          <w:color w:val="000000" w:themeColor="text1"/>
          <w:sz w:val="24"/>
          <w:szCs w:val="24"/>
          <w:rtl/>
        </w:rPr>
        <w:t>3</w:t>
      </w:r>
      <w:r w:rsidRPr="003376AE">
        <w:rPr>
          <w:rFonts w:asciiTheme="majorBidi" w:hAnsiTheme="majorBidi" w:cstheme="majorBidi"/>
          <w:color w:val="000000" w:themeColor="text1"/>
          <w:sz w:val="24"/>
          <w:szCs w:val="24"/>
        </w:rPr>
        <w:t xml:space="preserve">a, b). After bio-adhsive gel treatment for 7 days the incised wound was tightly sealed, and bio-adhsive gel showed better adhering effect than CA. Although the wounds treated with sutures or glue healed completely, sutures or scabs were observed on the skin surface. As for CA treatment, the skin incision was well-bridged but the undegraded adhesive remained in the skin  gap might hinder tissue regeneration. The effects of suture and commercial medical adhesives were similar to those previously reported </w:t>
      </w:r>
      <w:r w:rsidRPr="003376AE">
        <w:rPr>
          <w:rFonts w:asciiTheme="majorBidi" w:hAnsiTheme="majorBidi" w:cstheme="majorBidi"/>
          <w:noProof/>
          <w:color w:val="000000" w:themeColor="text1"/>
          <w:sz w:val="24"/>
          <w:szCs w:val="24"/>
          <w:vertAlign w:val="superscript"/>
        </w:rPr>
        <w:t xml:space="preserve">21 </w:t>
      </w:r>
      <w:r w:rsidRPr="003376AE">
        <w:rPr>
          <w:rFonts w:asciiTheme="majorBidi" w:hAnsiTheme="majorBidi" w:cstheme="majorBidi"/>
          <w:color w:val="000000" w:themeColor="text1"/>
          <w:sz w:val="24"/>
          <w:szCs w:val="24"/>
        </w:rPr>
        <w:t>.</w:t>
      </w:r>
      <w:r w:rsidRPr="003376AE">
        <w:rPr>
          <w:rFonts w:asciiTheme="majorBidi" w:hAnsiTheme="majorBidi" w:cstheme="majorBidi"/>
          <w:sz w:val="24"/>
          <w:szCs w:val="24"/>
        </w:rPr>
        <w:t xml:space="preserve"> </w:t>
      </w:r>
      <w:r w:rsidRPr="003376AE">
        <w:rPr>
          <w:rFonts w:asciiTheme="majorBidi" w:hAnsiTheme="majorBidi" w:cstheme="majorBidi"/>
          <w:color w:val="000000" w:themeColor="text1"/>
          <w:sz w:val="24"/>
          <w:szCs w:val="24"/>
        </w:rPr>
        <w:t xml:space="preserve">In addition, </w:t>
      </w:r>
      <w:r w:rsidRPr="003376AE">
        <w:rPr>
          <w:rFonts w:asciiTheme="majorBidi" w:hAnsiTheme="majorBidi" w:cstheme="majorBidi"/>
          <w:color w:val="000000" w:themeColor="text1"/>
          <w:sz w:val="24"/>
          <w:szCs w:val="24"/>
        </w:rPr>
        <w:lastRenderedPageBreak/>
        <w:t xml:space="preserve">the bio-adhesive gel showed strong performance in this in vivo regeneration test, similar to and compared to other groups. However, histological assessment was not studied in the wound models. </w:t>
      </w:r>
    </w:p>
    <w:p w14:paraId="467D7AC2"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rtl/>
          <w:lang w:val="en-US" w:eastAsia="de-CH" w:bidi="fa-IR"/>
        </w:rPr>
      </w:pPr>
      <w:r w:rsidRPr="003376AE">
        <w:rPr>
          <w:rFonts w:asciiTheme="majorBidi" w:eastAsia="Cambria" w:hAnsiTheme="majorBidi" w:cstheme="majorBidi"/>
          <w:b/>
          <w:bCs/>
          <w:color w:val="000000" w:themeColor="text1"/>
          <w:sz w:val="24"/>
          <w:szCs w:val="24"/>
          <w:lang w:val="en-US" w:eastAsia="de-CH" w:bidi="fa-IR"/>
        </w:rPr>
        <w:t>Wound analysis</w:t>
      </w:r>
    </w:p>
    <w:p w14:paraId="56DB3ADE" w14:textId="77777777" w:rsidR="006F1A1F" w:rsidRPr="003376AE" w:rsidRDefault="006F1A1F" w:rsidP="0001561A">
      <w:pPr>
        <w:keepNext/>
        <w:spacing w:after="120" w:line="360" w:lineRule="auto"/>
        <w:jc w:val="both"/>
        <w:outlineLvl w:val="3"/>
        <w:rPr>
          <w:rFonts w:asciiTheme="majorBidi" w:eastAsia="Cambria" w:hAnsiTheme="majorBidi" w:cstheme="majorBidi"/>
          <w:color w:val="000000" w:themeColor="text1"/>
          <w:sz w:val="24"/>
          <w:szCs w:val="24"/>
          <w:lang w:val="en-US" w:eastAsia="de-CH" w:bidi="fa-IR"/>
        </w:rPr>
      </w:pPr>
      <w:r w:rsidRPr="003376AE">
        <w:rPr>
          <w:rFonts w:asciiTheme="majorBidi" w:eastAsia="Cambria" w:hAnsiTheme="majorBidi" w:cstheme="majorBidi"/>
          <w:color w:val="000000" w:themeColor="text1"/>
          <w:sz w:val="24"/>
          <w:szCs w:val="24"/>
          <w:lang w:val="en-US" w:eastAsia="de-CH" w:bidi="fa-IR"/>
        </w:rPr>
        <w:t>The kinetics of animal wound healing were as follows. A no delayed wound closure in mice at group bio-adhesive gel with a 1cm</w:t>
      </w:r>
      <w:r w:rsidRPr="003376AE">
        <w:rPr>
          <w:rFonts w:asciiTheme="majorBidi" w:eastAsia="Cambria" w:hAnsiTheme="majorBidi" w:cstheme="majorBidi"/>
          <w:color w:val="000000" w:themeColor="text1"/>
          <w:sz w:val="24"/>
          <w:szCs w:val="24"/>
          <w:vertAlign w:val="superscript"/>
          <w:lang w:val="en-US" w:eastAsia="de-CH" w:bidi="fa-IR"/>
        </w:rPr>
        <w:t xml:space="preserve"> </w:t>
      </w:r>
      <w:r w:rsidRPr="003376AE">
        <w:rPr>
          <w:rFonts w:asciiTheme="majorBidi" w:eastAsia="Cambria" w:hAnsiTheme="majorBidi" w:cstheme="majorBidi"/>
          <w:color w:val="000000" w:themeColor="text1"/>
          <w:sz w:val="24"/>
          <w:szCs w:val="24"/>
          <w:lang w:val="en-US" w:eastAsia="de-CH" w:bidi="fa-IR"/>
        </w:rPr>
        <w:t>full-thickness wound on the dorsum was observed after 2 weeks, compared to their suture and glue groups (Table 1</w:t>
      </w:r>
      <w:r w:rsidRPr="003376AE">
        <w:rPr>
          <w:rFonts w:asciiTheme="majorBidi" w:eastAsia="Cambria" w:hAnsiTheme="majorBidi" w:cstheme="majorBidi"/>
          <w:sz w:val="24"/>
          <w:szCs w:val="24"/>
          <w:lang w:val="en-US" w:eastAsia="de-CH" w:bidi="fa-IR"/>
        </w:rPr>
        <w:t>)</w:t>
      </w:r>
      <w:r w:rsidRPr="003376AE">
        <w:rPr>
          <w:rFonts w:asciiTheme="majorBidi" w:hAnsiTheme="majorBidi" w:cstheme="majorBidi"/>
        </w:rPr>
        <w:t xml:space="preserve"> </w:t>
      </w:r>
      <w:r w:rsidRPr="003376AE">
        <w:rPr>
          <w:rFonts w:asciiTheme="majorBidi" w:eastAsia="Cambria" w:hAnsiTheme="majorBidi" w:cstheme="majorBidi"/>
          <w:sz w:val="24"/>
          <w:szCs w:val="24"/>
          <w:lang w:val="en-US" w:eastAsia="de-CH" w:bidi="fa-IR"/>
        </w:rPr>
        <w:t xml:space="preserve">—also, animals in the group bio-adhesive gel healed in 7 days.  </w:t>
      </w:r>
      <w:r w:rsidRPr="003376AE">
        <w:rPr>
          <w:rFonts w:asciiTheme="majorBidi" w:eastAsia="Cambria" w:hAnsiTheme="majorBidi" w:cstheme="majorBidi"/>
          <w:color w:val="000000" w:themeColor="text1"/>
          <w:sz w:val="24"/>
          <w:szCs w:val="24"/>
          <w:lang w:val="en-US" w:eastAsia="de-CH" w:bidi="fa-IR"/>
        </w:rPr>
        <w:t>After 2 weeks, showed almost signs of healing with wound contraction of 10%–20%, while without intervention animals (control group) at the same time point were almost heal (Table S1</w:t>
      </w:r>
      <w:r w:rsidRPr="003376AE">
        <w:rPr>
          <w:rFonts w:asciiTheme="majorBidi" w:eastAsia="Cambria" w:hAnsiTheme="majorBidi" w:cstheme="majorBidi"/>
          <w:color w:val="000000" w:themeColor="text1"/>
          <w:sz w:val="24"/>
          <w:szCs w:val="24"/>
          <w:rtl/>
          <w:lang w:val="en-US" w:eastAsia="de-CH" w:bidi="fa-IR"/>
        </w:rPr>
        <w:t xml:space="preserve"> </w:t>
      </w:r>
      <w:r w:rsidRPr="003376AE">
        <w:rPr>
          <w:rFonts w:asciiTheme="majorBidi" w:eastAsia="Cambria" w:hAnsiTheme="majorBidi" w:cstheme="majorBidi"/>
          <w:color w:val="000000" w:themeColor="text1"/>
          <w:sz w:val="24"/>
          <w:szCs w:val="24"/>
          <w:lang w:val="en-US" w:eastAsia="de-CH" w:bidi="fa-IR"/>
        </w:rPr>
        <w:t>and Figure 3). However, using a 1.5 cm</w:t>
      </w:r>
      <w:r w:rsidRPr="003376AE">
        <w:rPr>
          <w:rFonts w:asciiTheme="majorBidi" w:eastAsia="Cambria" w:hAnsiTheme="majorBidi" w:cstheme="majorBidi"/>
          <w:color w:val="000000" w:themeColor="text1"/>
          <w:sz w:val="24"/>
          <w:szCs w:val="24"/>
          <w:vertAlign w:val="superscript"/>
          <w:lang w:val="en-US" w:eastAsia="de-CH" w:bidi="fa-IR"/>
        </w:rPr>
        <w:t>2</w:t>
      </w:r>
      <w:r w:rsidRPr="003376AE">
        <w:rPr>
          <w:rFonts w:asciiTheme="majorBidi" w:eastAsia="Cambria" w:hAnsiTheme="majorBidi" w:cstheme="majorBidi"/>
          <w:color w:val="000000" w:themeColor="text1"/>
          <w:sz w:val="24"/>
          <w:szCs w:val="24"/>
          <w:lang w:val="en-US" w:eastAsia="de-CH" w:bidi="fa-IR"/>
        </w:rPr>
        <w:t xml:space="preserve"> excisional wound in diabetic mice showed slightly faster wound closure, reaching 34% after only 10 days. On the same day, showed 84% wound closure (Figure 3)</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bidi="fa-IR"/>
        </w:rPr>
        <w:t>31.91±1.74%,</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bidi="fa-IR"/>
        </w:rPr>
        <w:t>related to</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bidi="fa-IR"/>
        </w:rPr>
        <w:t>wound closure kinetics of the control mice group.</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bidi="fa-IR"/>
        </w:rPr>
        <w:t>Regarding the two main mechanisms of wound healing, contraction and re-epithelialization occurred in wild-type mice during the first 10 days of follow-up and contraction occurred in the last 2 weeks (Figure 3, Table S2-5).</w:t>
      </w:r>
    </w:p>
    <w:p w14:paraId="336E410C" w14:textId="77777777" w:rsidR="006F1A1F" w:rsidRPr="003376AE" w:rsidRDefault="006F1A1F" w:rsidP="00B6286B">
      <w:pPr>
        <w:keepNext/>
        <w:spacing w:after="120" w:line="360" w:lineRule="auto"/>
        <w:jc w:val="both"/>
        <w:outlineLvl w:val="3"/>
        <w:rPr>
          <w:rFonts w:asciiTheme="majorBidi" w:eastAsia="Cambria" w:hAnsiTheme="majorBidi" w:cstheme="majorBidi"/>
          <w:b/>
          <w:bCs/>
          <w:color w:val="000000" w:themeColor="text1"/>
          <w:sz w:val="24"/>
          <w:szCs w:val="24"/>
          <w:lang w:val="en-US" w:eastAsia="de-CH" w:bidi="fa-IR"/>
        </w:rPr>
      </w:pPr>
      <w:r w:rsidRPr="003376AE">
        <w:rPr>
          <w:rFonts w:asciiTheme="majorBidi" w:eastAsia="Cambria" w:hAnsiTheme="majorBidi" w:cstheme="majorBidi"/>
          <w:color w:val="000000" w:themeColor="text1"/>
          <w:sz w:val="24"/>
          <w:szCs w:val="24"/>
          <w:lang w:val="en-US" w:eastAsia="de-CH" w:bidi="fa-IR"/>
        </w:rPr>
        <w:t>In the process of re-epithelialization, the clinical importance of using moisture-protective dressings to improve wound healing can be understood. In the present study, bio-adhesive gel increased the migration of epidermal cells by creating a moist environment, especially in re-epithelialization. The re-epithelialization process occurred more than 50% in all groups under study, which was more pronounced on day 3. Given that re-epithelialization in a dry environment, cells dehydrate and die, which leads to the formation of a scab or crust on the wound and impaired re-epithelialization. However, in a moist environment that receives natural biological materials, epidermal cells migrate more easily on a moist surface, epithelialization is faster, and proteinases and growth factors</w:t>
      </w:r>
      <w:r w:rsidRPr="003376AE">
        <w:rPr>
          <w:rFonts w:asciiTheme="majorBidi" w:eastAsia="Cambria" w:hAnsiTheme="majorBidi" w:cstheme="majorBidi"/>
          <w:b/>
          <w:bCs/>
          <w:color w:val="000000" w:themeColor="text1"/>
          <w:sz w:val="24"/>
          <w:szCs w:val="24"/>
          <w:lang w:val="en-US" w:eastAsia="de-CH" w:bidi="fa-IR"/>
        </w:rPr>
        <w:t xml:space="preserve"> </w:t>
      </w:r>
      <w:r w:rsidRPr="003376AE">
        <w:rPr>
          <w:rFonts w:asciiTheme="majorBidi" w:eastAsia="Cambria" w:hAnsiTheme="majorBidi" w:cstheme="majorBidi"/>
          <w:color w:val="000000" w:themeColor="text1"/>
          <w:sz w:val="24"/>
          <w:szCs w:val="24"/>
          <w:lang w:val="en-US" w:eastAsia="de-CH" w:bidi="fa-IR"/>
        </w:rPr>
        <w:t>are present for a long time. The presence of fluid</w:t>
      </w:r>
      <w:r w:rsidRPr="003376AE">
        <w:rPr>
          <w:rFonts w:asciiTheme="majorBidi" w:eastAsia="Cambria" w:hAnsiTheme="majorBidi" w:cstheme="majorBidi"/>
          <w:b/>
          <w:bCs/>
          <w:color w:val="000000" w:themeColor="text1"/>
          <w:sz w:val="24"/>
          <w:szCs w:val="24"/>
          <w:lang w:val="en-US" w:eastAsia="de-CH" w:bidi="fa-IR"/>
        </w:rPr>
        <w:t xml:space="preserve"> </w:t>
      </w:r>
      <w:r w:rsidRPr="003376AE">
        <w:rPr>
          <w:rFonts w:asciiTheme="majorBidi" w:eastAsia="Cambria" w:hAnsiTheme="majorBidi" w:cstheme="majorBidi"/>
          <w:color w:val="000000" w:themeColor="text1"/>
          <w:sz w:val="24"/>
          <w:szCs w:val="24"/>
          <w:lang w:val="en-US" w:eastAsia="de-CH" w:bidi="fa-IR"/>
        </w:rPr>
        <w:t>in wound healing increases the proliferation of keratinocytes, the growth of fibroblasts, and the maintenance of growth factors.</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bidi="fa-IR"/>
        </w:rPr>
        <w:t xml:space="preserve">The ANOVA results showed that re-epithelialization occurred in all groups, and in the group </w:t>
      </w:r>
      <w:r w:rsidRPr="003376AE">
        <w:rPr>
          <w:rFonts w:asciiTheme="majorBidi" w:eastAsia="Cambria" w:hAnsiTheme="majorBidi" w:cstheme="majorBidi"/>
          <w:color w:val="000000" w:themeColor="text1"/>
          <w:sz w:val="24"/>
          <w:szCs w:val="24"/>
          <w:lang w:val="en-US" w:eastAsia="de-CH" w:bidi="fa-IR"/>
        </w:rPr>
        <w:lastRenderedPageBreak/>
        <w:t xml:space="preserve">receiving Bio-adhesive, the average re-epithelialization was 81.25±3.47 %on day 14. However, no significant difference was observed between the groups, </w:t>
      </w:r>
      <w:r w:rsidRPr="003376AE">
        <w:rPr>
          <w:rFonts w:asciiTheme="majorBidi" w:eastAsia="Cambria" w:hAnsiTheme="majorBidi" w:cstheme="majorBidi"/>
          <w:i/>
          <w:iCs/>
          <w:color w:val="000000" w:themeColor="text1"/>
          <w:sz w:val="24"/>
          <w:szCs w:val="24"/>
          <w:lang w:val="en-US" w:eastAsia="de-CH" w:bidi="fa-IR"/>
        </w:rPr>
        <w:t>P</w:t>
      </w:r>
      <w:r w:rsidRPr="003376AE">
        <w:rPr>
          <w:rFonts w:asciiTheme="majorBidi" w:eastAsia="Cambria" w:hAnsiTheme="majorBidi" w:cstheme="majorBidi"/>
          <w:color w:val="000000" w:themeColor="text1"/>
          <w:sz w:val="24"/>
          <w:szCs w:val="24"/>
          <w:lang w:val="en-US" w:eastAsia="de-CH" w:bidi="fa-IR"/>
        </w:rPr>
        <w:t xml:space="preserve"> value =0.3760.</w:t>
      </w:r>
    </w:p>
    <w:p w14:paraId="27C24081" w14:textId="77777777" w:rsidR="006F1A1F" w:rsidRPr="003376AE" w:rsidRDefault="006F1A1F" w:rsidP="00B6286B">
      <w:pPr>
        <w:keepNext/>
        <w:spacing w:after="120" w:line="360" w:lineRule="auto"/>
        <w:outlineLvl w:val="3"/>
        <w:rPr>
          <w:rFonts w:asciiTheme="majorBidi" w:eastAsiaTheme="minorHAnsi" w:hAnsiTheme="majorBidi" w:cstheme="majorBidi"/>
          <w:color w:val="000000" w:themeColor="text1"/>
          <w:sz w:val="24"/>
          <w:szCs w:val="24"/>
          <w:lang w:val="en-US"/>
        </w:rPr>
      </w:pPr>
    </w:p>
    <w:p w14:paraId="623151DA" w14:textId="77777777" w:rsidR="006F1A1F" w:rsidRPr="003376AE" w:rsidRDefault="006F1A1F" w:rsidP="00B6286B">
      <w:pPr>
        <w:keepNext/>
        <w:spacing w:after="120" w:line="360" w:lineRule="auto"/>
        <w:outlineLvl w:val="3"/>
        <w:rPr>
          <w:rFonts w:asciiTheme="majorBidi" w:eastAsiaTheme="minorHAnsi" w:hAnsiTheme="majorBidi" w:cstheme="majorBidi"/>
          <w:color w:val="000000" w:themeColor="text1"/>
          <w:sz w:val="24"/>
          <w:szCs w:val="24"/>
          <w:lang w:val="en-US"/>
        </w:rPr>
      </w:pPr>
      <w:r w:rsidRPr="003376AE">
        <w:rPr>
          <w:rFonts w:asciiTheme="majorBidi" w:eastAsiaTheme="minorHAnsi" w:hAnsiTheme="majorBidi" w:cstheme="majorBidi"/>
          <w:noProof/>
          <w:color w:val="000000" w:themeColor="text1"/>
          <w:sz w:val="24"/>
          <w:szCs w:val="24"/>
          <w:lang w:val="en-US"/>
        </w:rPr>
        <w:drawing>
          <wp:inline distT="0" distB="0" distL="0" distR="0" wp14:anchorId="0E611E69" wp14:editId="3ED85EC3">
            <wp:extent cx="4223441" cy="1749525"/>
            <wp:effectExtent l="0" t="0" r="5715" b="3175"/>
            <wp:docPr id="112501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11310" name=""/>
                    <pic:cNvPicPr/>
                  </pic:nvPicPr>
                  <pic:blipFill>
                    <a:blip r:embed="rId11"/>
                    <a:stretch>
                      <a:fillRect/>
                    </a:stretch>
                  </pic:blipFill>
                  <pic:spPr>
                    <a:xfrm>
                      <a:off x="0" y="0"/>
                      <a:ext cx="4239022" cy="1755979"/>
                    </a:xfrm>
                    <a:prstGeom prst="rect">
                      <a:avLst/>
                    </a:prstGeom>
                  </pic:spPr>
                </pic:pic>
              </a:graphicData>
            </a:graphic>
          </wp:inline>
        </w:drawing>
      </w:r>
    </w:p>
    <w:p w14:paraId="191E12DB" w14:textId="77777777" w:rsidR="006F1A1F" w:rsidRPr="003376AE" w:rsidRDefault="006F1A1F" w:rsidP="00B6286B">
      <w:pPr>
        <w:keepNext/>
        <w:spacing w:after="120" w:line="240" w:lineRule="auto"/>
        <w:jc w:val="both"/>
        <w:outlineLvl w:val="3"/>
        <w:rPr>
          <w:rFonts w:asciiTheme="majorBidi" w:eastAsia="Cambria" w:hAnsiTheme="majorBidi" w:cstheme="majorBidi"/>
          <w:color w:val="000000" w:themeColor="text1"/>
          <w:sz w:val="20"/>
          <w:szCs w:val="20"/>
          <w:lang w:val="en-US" w:eastAsia="de-CH" w:bidi="fa-IR"/>
        </w:rPr>
      </w:pPr>
      <w:bookmarkStart w:id="24" w:name="_Hlk183379558"/>
      <w:r w:rsidRPr="003376AE">
        <w:rPr>
          <w:rFonts w:asciiTheme="majorBidi" w:eastAsia="Cambria" w:hAnsiTheme="majorBidi" w:cstheme="majorBidi"/>
          <w:b/>
          <w:bCs/>
          <w:color w:val="000000" w:themeColor="text1"/>
          <w:sz w:val="20"/>
          <w:szCs w:val="20"/>
          <w:lang w:val="en-US" w:eastAsia="de-CH" w:bidi="fa-IR"/>
        </w:rPr>
        <w:t>Figure 3:</w:t>
      </w:r>
      <w:r w:rsidRPr="003376AE">
        <w:rPr>
          <w:rFonts w:asciiTheme="majorBidi" w:eastAsia="Cambria" w:hAnsiTheme="majorBidi" w:cstheme="majorBidi"/>
          <w:color w:val="000000" w:themeColor="text1"/>
          <w:sz w:val="20"/>
          <w:szCs w:val="20"/>
          <w:lang w:val="en-US" w:eastAsia="de-CH" w:bidi="fa-IR"/>
        </w:rPr>
        <w:t xml:space="preserve"> The two sections shown in the graph are areas of importance in the wound healing process, the first section indicating wound contraction (a) and the second section indicating epithelial re-epithelialization (b) in the Time Control, Suture, Glue, Bio</w:t>
      </w:r>
      <w:r w:rsidRPr="003376AE">
        <w:rPr>
          <w:rFonts w:asciiTheme="majorBidi" w:eastAsia="Cambria" w:hAnsiTheme="majorBidi" w:cstheme="majorBidi"/>
          <w:color w:val="000000" w:themeColor="text1"/>
          <w:sz w:val="20"/>
          <w:szCs w:val="20"/>
          <w:rtl/>
          <w:lang w:val="en-US" w:eastAsia="de-CH" w:bidi="fa-IR"/>
        </w:rPr>
        <w:t xml:space="preserve"> </w:t>
      </w:r>
      <w:r w:rsidRPr="003376AE">
        <w:rPr>
          <w:rFonts w:asciiTheme="majorBidi" w:eastAsia="Cambria" w:hAnsiTheme="majorBidi" w:cstheme="majorBidi"/>
          <w:color w:val="000000" w:themeColor="text1"/>
          <w:sz w:val="20"/>
          <w:szCs w:val="20"/>
          <w:lang w:val="en-US" w:eastAsia="de-CH" w:bidi="fa-IR"/>
        </w:rPr>
        <w:t xml:space="preserve">adhesive gel groups </w:t>
      </w:r>
      <w:bookmarkStart w:id="25" w:name="_Hlk188918276"/>
      <w:r w:rsidRPr="003376AE">
        <w:rPr>
          <w:rFonts w:asciiTheme="majorBidi" w:eastAsia="Cambria" w:hAnsiTheme="majorBidi" w:cstheme="majorBidi"/>
          <w:color w:val="000000" w:themeColor="text1"/>
          <w:sz w:val="20"/>
          <w:szCs w:val="20"/>
          <w:lang w:val="en-US" w:eastAsia="de-CH" w:bidi="fa-IR"/>
        </w:rPr>
        <w:t>at</w:t>
      </w:r>
      <w:r w:rsidRPr="003376AE">
        <w:rPr>
          <w:rFonts w:asciiTheme="majorBidi" w:eastAsia="Cambria" w:hAnsiTheme="majorBidi" w:cstheme="majorBidi"/>
          <w:color w:val="000000" w:themeColor="text1"/>
          <w:sz w:val="20"/>
          <w:szCs w:val="20"/>
          <w:rtl/>
          <w:lang w:val="en-US" w:eastAsia="de-CH" w:bidi="fa-IR"/>
        </w:rPr>
        <w:t xml:space="preserve"> </w:t>
      </w:r>
      <w:r w:rsidRPr="003376AE">
        <w:rPr>
          <w:rFonts w:asciiTheme="majorBidi" w:eastAsia="Cambria" w:hAnsiTheme="majorBidi" w:cstheme="majorBidi"/>
          <w:color w:val="000000" w:themeColor="text1"/>
          <w:sz w:val="20"/>
          <w:szCs w:val="20"/>
          <w:lang w:val="en-US" w:eastAsia="de-CH" w:bidi="fa-IR"/>
        </w:rPr>
        <w:t>0, 3 ,7 ,10 and 14 days</w:t>
      </w:r>
      <w:bookmarkEnd w:id="25"/>
    </w:p>
    <w:p w14:paraId="31C61C4C"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lang w:val="en-US" w:eastAsia="de-CH" w:bidi="fa-IR"/>
        </w:rPr>
      </w:pPr>
    </w:p>
    <w:p w14:paraId="1838670E"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lang w:val="en-US" w:eastAsia="de-CH" w:bidi="fa-IR"/>
        </w:rPr>
      </w:pPr>
      <w:r w:rsidRPr="003376AE">
        <w:rPr>
          <w:rFonts w:asciiTheme="majorBidi" w:eastAsia="Cambria" w:hAnsiTheme="majorBidi" w:cstheme="majorBidi"/>
          <w:b/>
          <w:bCs/>
          <w:color w:val="000000" w:themeColor="text1"/>
          <w:sz w:val="24"/>
          <w:szCs w:val="24"/>
          <w:lang w:val="en-US" w:eastAsia="de-CH" w:bidi="fa-IR"/>
        </w:rPr>
        <w:t xml:space="preserve">Table 1: </w:t>
      </w:r>
      <w:r w:rsidRPr="003376AE">
        <w:rPr>
          <w:rFonts w:asciiTheme="majorBidi" w:eastAsia="Cambria" w:hAnsiTheme="majorBidi" w:cstheme="majorBidi"/>
          <w:color w:val="000000" w:themeColor="text1"/>
          <w:sz w:val="24"/>
          <w:szCs w:val="24"/>
          <w:lang w:val="en-US" w:eastAsia="de-CH" w:bidi="fa-IR"/>
        </w:rPr>
        <w:t>Bio-adhesive gel wound healing kinetics</w:t>
      </w:r>
    </w:p>
    <w:tbl>
      <w:tblPr>
        <w:tblStyle w:val="LightShading-Accent1"/>
        <w:tblW w:w="3504" w:type="pct"/>
        <w:jc w:val="center"/>
        <w:tblLook w:val="0660" w:firstRow="1" w:lastRow="1" w:firstColumn="0" w:lastColumn="0" w:noHBand="1" w:noVBand="1"/>
      </w:tblPr>
      <w:tblGrid>
        <w:gridCol w:w="1543"/>
        <w:gridCol w:w="1468"/>
        <w:gridCol w:w="1828"/>
        <w:gridCol w:w="1720"/>
      </w:tblGrid>
      <w:tr w:rsidR="006F1A1F" w:rsidRPr="003376AE" w14:paraId="0967AB78" w14:textId="77777777" w:rsidTr="00B6286B">
        <w:trPr>
          <w:cnfStyle w:val="100000000000" w:firstRow="1" w:lastRow="0" w:firstColumn="0" w:lastColumn="0" w:oddVBand="0" w:evenVBand="0" w:oddHBand="0" w:evenHBand="0" w:firstRowFirstColumn="0" w:firstRowLastColumn="0" w:lastRowFirstColumn="0" w:lastRowLastColumn="0"/>
          <w:trHeight w:val="243"/>
          <w:jc w:val="center"/>
        </w:trPr>
        <w:tc>
          <w:tcPr>
            <w:tcW w:w="1245" w:type="pct"/>
            <w:shd w:val="clear" w:color="auto" w:fill="D9E2F3" w:themeFill="accent1" w:themeFillTint="33"/>
            <w:noWrap/>
          </w:tcPr>
          <w:p w14:paraId="46D63696"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Day</w:t>
            </w:r>
          </w:p>
        </w:tc>
        <w:tc>
          <w:tcPr>
            <w:tcW w:w="1188" w:type="pct"/>
            <w:shd w:val="clear" w:color="auto" w:fill="D9E2F3" w:themeFill="accent1" w:themeFillTint="33"/>
          </w:tcPr>
          <w:p w14:paraId="22F902AB"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Wound Contraction%</w:t>
            </w:r>
          </w:p>
        </w:tc>
        <w:tc>
          <w:tcPr>
            <w:tcW w:w="1188" w:type="pct"/>
            <w:shd w:val="clear" w:color="auto" w:fill="D9E2F3" w:themeFill="accent1" w:themeFillTint="33"/>
          </w:tcPr>
          <w:p w14:paraId="45E81C5C"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Re-Epithelialization%</w:t>
            </w:r>
          </w:p>
        </w:tc>
        <w:tc>
          <w:tcPr>
            <w:tcW w:w="1378" w:type="pct"/>
            <w:shd w:val="clear" w:color="auto" w:fill="D9E2F3" w:themeFill="accent1" w:themeFillTint="33"/>
          </w:tcPr>
          <w:p w14:paraId="7494BEC6"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Open wound Area%</w:t>
            </w:r>
          </w:p>
        </w:tc>
      </w:tr>
      <w:tr w:rsidR="006F1A1F" w:rsidRPr="003376AE" w14:paraId="4FFD598C" w14:textId="77777777" w:rsidTr="00B6286B">
        <w:trPr>
          <w:trHeight w:val="243"/>
          <w:jc w:val="center"/>
        </w:trPr>
        <w:tc>
          <w:tcPr>
            <w:tcW w:w="1245" w:type="pct"/>
            <w:noWrap/>
          </w:tcPr>
          <w:p w14:paraId="6929BFAE"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zero</w:t>
            </w:r>
          </w:p>
        </w:tc>
        <w:tc>
          <w:tcPr>
            <w:tcW w:w="1188" w:type="pct"/>
          </w:tcPr>
          <w:p w14:paraId="01AB730C"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rtl/>
                <w:lang w:val="en-US" w:eastAsia="de-CH"/>
              </w:rPr>
              <w:t>0</w:t>
            </w:r>
          </w:p>
        </w:tc>
        <w:tc>
          <w:tcPr>
            <w:tcW w:w="1188" w:type="pct"/>
          </w:tcPr>
          <w:p w14:paraId="29693800"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26" w:name="OLE_LINK63"/>
            <w:r w:rsidRPr="003376AE">
              <w:rPr>
                <w:rFonts w:asciiTheme="majorBidi" w:eastAsia="Cambria" w:hAnsiTheme="majorBidi" w:cstheme="majorBidi"/>
                <w:color w:val="000000" w:themeColor="text1"/>
                <w:sz w:val="20"/>
                <w:szCs w:val="20"/>
                <w:lang w:val="en-US" w:eastAsia="de-CH" w:bidi="fa-IR"/>
              </w:rPr>
              <w:t>58.77±3.91</w:t>
            </w:r>
            <w:bookmarkEnd w:id="26"/>
          </w:p>
        </w:tc>
        <w:tc>
          <w:tcPr>
            <w:tcW w:w="1378" w:type="pct"/>
          </w:tcPr>
          <w:p w14:paraId="44962B06"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27" w:name="OLE_LINK164"/>
            <w:r w:rsidRPr="003376AE">
              <w:rPr>
                <w:rFonts w:asciiTheme="majorBidi" w:eastAsia="Cambria" w:hAnsiTheme="majorBidi" w:cstheme="majorBidi"/>
                <w:color w:val="000000" w:themeColor="text1"/>
                <w:sz w:val="20"/>
                <w:szCs w:val="20"/>
                <w:lang w:val="en-US" w:eastAsia="de-CH" w:bidi="fa-IR"/>
              </w:rPr>
              <w:t>-1925.66±3.91</w:t>
            </w:r>
            <w:bookmarkEnd w:id="27"/>
          </w:p>
        </w:tc>
      </w:tr>
      <w:tr w:rsidR="006F1A1F" w:rsidRPr="003376AE" w14:paraId="31F1849D" w14:textId="77777777" w:rsidTr="00B6286B">
        <w:trPr>
          <w:trHeight w:val="267"/>
          <w:jc w:val="center"/>
        </w:trPr>
        <w:tc>
          <w:tcPr>
            <w:tcW w:w="1245" w:type="pct"/>
            <w:noWrap/>
          </w:tcPr>
          <w:p w14:paraId="45613DEE"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3</w:t>
            </w:r>
          </w:p>
        </w:tc>
        <w:tc>
          <w:tcPr>
            <w:tcW w:w="1188" w:type="pct"/>
          </w:tcPr>
          <w:p w14:paraId="3E91A6C8"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28" w:name="OLE_LINK29"/>
            <w:r w:rsidRPr="003376AE">
              <w:rPr>
                <w:rFonts w:asciiTheme="majorBidi" w:eastAsia="Cambria" w:hAnsiTheme="majorBidi" w:cstheme="majorBidi"/>
                <w:color w:val="000000" w:themeColor="text1"/>
                <w:sz w:val="20"/>
                <w:szCs w:val="20"/>
                <w:lang w:val="en-US" w:eastAsia="de-CH" w:bidi="fa-IR"/>
              </w:rPr>
              <w:t>55.98</w:t>
            </w:r>
            <w:bookmarkEnd w:id="28"/>
            <w:r w:rsidRPr="003376AE">
              <w:rPr>
                <w:rFonts w:asciiTheme="majorBidi" w:eastAsia="Cambria" w:hAnsiTheme="majorBidi" w:cstheme="majorBidi"/>
                <w:color w:val="000000" w:themeColor="text1"/>
                <w:sz w:val="20"/>
                <w:szCs w:val="20"/>
                <w:lang w:val="en-US" w:eastAsia="de-CH" w:bidi="fa-IR"/>
              </w:rPr>
              <w:t>±</w:t>
            </w:r>
            <w:bookmarkStart w:id="29" w:name="OLE_LINK30"/>
            <w:r w:rsidRPr="003376AE">
              <w:rPr>
                <w:rFonts w:asciiTheme="majorBidi" w:eastAsia="Cambria" w:hAnsiTheme="majorBidi" w:cstheme="majorBidi"/>
                <w:color w:val="000000" w:themeColor="text1"/>
                <w:sz w:val="20"/>
                <w:szCs w:val="20"/>
                <w:lang w:val="en-US" w:eastAsia="de-CH" w:bidi="fa-IR"/>
              </w:rPr>
              <w:t>0.79</w:t>
            </w:r>
            <w:bookmarkEnd w:id="29"/>
          </w:p>
        </w:tc>
        <w:tc>
          <w:tcPr>
            <w:tcW w:w="1188" w:type="pct"/>
          </w:tcPr>
          <w:p w14:paraId="74B81FE5"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0" w:name="OLE_LINK64"/>
            <w:r w:rsidRPr="003376AE">
              <w:rPr>
                <w:rFonts w:asciiTheme="majorBidi" w:eastAsia="Cambria" w:hAnsiTheme="majorBidi" w:cstheme="majorBidi"/>
                <w:color w:val="000000" w:themeColor="text1"/>
                <w:sz w:val="20"/>
                <w:szCs w:val="20"/>
                <w:lang w:val="en-US" w:eastAsia="de-CH" w:bidi="fa-IR"/>
              </w:rPr>
              <w:t>18.36±1.09</w:t>
            </w:r>
            <w:bookmarkEnd w:id="30"/>
          </w:p>
        </w:tc>
        <w:tc>
          <w:tcPr>
            <w:tcW w:w="1378" w:type="pct"/>
          </w:tcPr>
          <w:p w14:paraId="56AC7AD8"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-2444.66±1.88</w:t>
            </w:r>
          </w:p>
        </w:tc>
      </w:tr>
      <w:tr w:rsidR="006F1A1F" w:rsidRPr="003376AE" w14:paraId="0DE12741" w14:textId="77777777" w:rsidTr="00B6286B">
        <w:trPr>
          <w:trHeight w:val="247"/>
          <w:jc w:val="center"/>
        </w:trPr>
        <w:tc>
          <w:tcPr>
            <w:tcW w:w="1245" w:type="pct"/>
            <w:noWrap/>
          </w:tcPr>
          <w:p w14:paraId="19795434"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7</w:t>
            </w:r>
          </w:p>
        </w:tc>
        <w:tc>
          <w:tcPr>
            <w:tcW w:w="1188" w:type="pct"/>
          </w:tcPr>
          <w:p w14:paraId="5EA00836"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1" w:name="OLE_LINK31"/>
            <w:r w:rsidRPr="003376AE">
              <w:rPr>
                <w:rFonts w:asciiTheme="majorBidi" w:eastAsia="Cambria" w:hAnsiTheme="majorBidi" w:cstheme="majorBidi"/>
                <w:color w:val="000000" w:themeColor="text1"/>
                <w:sz w:val="20"/>
                <w:szCs w:val="20"/>
                <w:lang w:val="en-US" w:eastAsia="de-CH" w:bidi="fa-IR"/>
              </w:rPr>
              <w:t>63.09</w:t>
            </w:r>
            <w:bookmarkEnd w:id="31"/>
            <w:r w:rsidRPr="003376AE">
              <w:rPr>
                <w:rFonts w:asciiTheme="majorBidi" w:eastAsia="Cambria" w:hAnsiTheme="majorBidi" w:cstheme="majorBidi"/>
                <w:color w:val="000000" w:themeColor="text1"/>
                <w:sz w:val="20"/>
                <w:szCs w:val="20"/>
                <w:lang w:val="en-US" w:eastAsia="de-CH" w:bidi="fa-IR"/>
              </w:rPr>
              <w:t>±</w:t>
            </w:r>
            <w:bookmarkStart w:id="32" w:name="OLE_LINK32"/>
            <w:r w:rsidRPr="003376AE">
              <w:rPr>
                <w:rFonts w:asciiTheme="majorBidi" w:eastAsia="Cambria" w:hAnsiTheme="majorBidi" w:cstheme="majorBidi"/>
                <w:color w:val="000000" w:themeColor="text1"/>
                <w:sz w:val="20"/>
                <w:szCs w:val="20"/>
                <w:lang w:val="en-US" w:eastAsia="de-CH" w:bidi="fa-IR"/>
              </w:rPr>
              <w:t>3.87</w:t>
            </w:r>
            <w:bookmarkEnd w:id="32"/>
          </w:p>
        </w:tc>
        <w:tc>
          <w:tcPr>
            <w:tcW w:w="1188" w:type="pct"/>
          </w:tcPr>
          <w:p w14:paraId="3C67D7BC"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3" w:name="OLE_LINK65"/>
            <w:r w:rsidRPr="003376AE">
              <w:rPr>
                <w:rFonts w:asciiTheme="majorBidi" w:eastAsia="Cambria" w:hAnsiTheme="majorBidi" w:cstheme="majorBidi"/>
                <w:color w:val="000000" w:themeColor="text1"/>
                <w:sz w:val="20"/>
                <w:szCs w:val="20"/>
                <w:lang w:val="en-US" w:eastAsia="de-CH" w:bidi="fa-IR"/>
              </w:rPr>
              <w:t>21.95±0.05</w:t>
            </w:r>
            <w:bookmarkEnd w:id="33"/>
          </w:p>
        </w:tc>
        <w:tc>
          <w:tcPr>
            <w:tcW w:w="1378" w:type="pct"/>
          </w:tcPr>
          <w:p w14:paraId="76CC1226"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-2834.66±3.92</w:t>
            </w:r>
          </w:p>
        </w:tc>
      </w:tr>
      <w:tr w:rsidR="006F1A1F" w:rsidRPr="003376AE" w14:paraId="20E95B97" w14:textId="77777777" w:rsidTr="00B6286B">
        <w:trPr>
          <w:trHeight w:val="243"/>
          <w:jc w:val="center"/>
        </w:trPr>
        <w:tc>
          <w:tcPr>
            <w:tcW w:w="1245" w:type="pct"/>
            <w:noWrap/>
          </w:tcPr>
          <w:p w14:paraId="11ABAE60"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10</w:t>
            </w:r>
          </w:p>
        </w:tc>
        <w:tc>
          <w:tcPr>
            <w:tcW w:w="1188" w:type="pct"/>
          </w:tcPr>
          <w:p w14:paraId="024D507A"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4" w:name="OLE_LINK33"/>
            <w:r w:rsidRPr="003376AE">
              <w:rPr>
                <w:rFonts w:asciiTheme="majorBidi" w:eastAsia="Cambria" w:hAnsiTheme="majorBidi" w:cstheme="majorBidi"/>
                <w:color w:val="000000" w:themeColor="text1"/>
                <w:sz w:val="20"/>
                <w:szCs w:val="20"/>
                <w:lang w:val="en-US" w:eastAsia="de-CH" w:bidi="fa-IR"/>
              </w:rPr>
              <w:t>72.93</w:t>
            </w:r>
            <w:bookmarkEnd w:id="34"/>
            <w:r w:rsidRPr="003376AE">
              <w:rPr>
                <w:rFonts w:asciiTheme="majorBidi" w:eastAsia="Cambria" w:hAnsiTheme="majorBidi" w:cstheme="majorBidi"/>
                <w:color w:val="000000" w:themeColor="text1"/>
                <w:sz w:val="20"/>
                <w:szCs w:val="20"/>
                <w:lang w:val="en-US" w:eastAsia="de-CH" w:bidi="fa-IR"/>
              </w:rPr>
              <w:t>±</w:t>
            </w:r>
            <w:bookmarkStart w:id="35" w:name="OLE_LINK34"/>
            <w:r w:rsidRPr="003376AE">
              <w:rPr>
                <w:rFonts w:asciiTheme="majorBidi" w:eastAsia="Cambria" w:hAnsiTheme="majorBidi" w:cstheme="majorBidi"/>
                <w:color w:val="000000" w:themeColor="text1"/>
                <w:sz w:val="20"/>
                <w:szCs w:val="20"/>
                <w:lang w:val="en-US" w:eastAsia="de-CH" w:bidi="fa-IR"/>
              </w:rPr>
              <w:t>1.65</w:t>
            </w:r>
            <w:bookmarkEnd w:id="35"/>
          </w:p>
        </w:tc>
        <w:tc>
          <w:tcPr>
            <w:tcW w:w="1188" w:type="pct"/>
          </w:tcPr>
          <w:p w14:paraId="6B150340"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6" w:name="OLE_LINK66"/>
            <w:r w:rsidRPr="003376AE">
              <w:rPr>
                <w:rFonts w:asciiTheme="majorBidi" w:eastAsia="Cambria" w:hAnsiTheme="majorBidi" w:cstheme="majorBidi"/>
                <w:color w:val="000000" w:themeColor="text1"/>
                <w:sz w:val="20"/>
                <w:szCs w:val="20"/>
                <w:lang w:val="en-US" w:eastAsia="de-CH" w:bidi="fa-IR"/>
              </w:rPr>
              <w:t>25±5.5</w:t>
            </w:r>
            <w:bookmarkEnd w:id="36"/>
          </w:p>
        </w:tc>
        <w:tc>
          <w:tcPr>
            <w:tcW w:w="1378" w:type="pct"/>
          </w:tcPr>
          <w:p w14:paraId="202AB187"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-3231±7.15</w:t>
            </w:r>
          </w:p>
        </w:tc>
      </w:tr>
      <w:tr w:rsidR="006F1A1F" w:rsidRPr="003376AE" w14:paraId="615B972A" w14:textId="77777777" w:rsidTr="00B6286B">
        <w:trPr>
          <w:trHeight w:val="243"/>
          <w:jc w:val="center"/>
        </w:trPr>
        <w:tc>
          <w:tcPr>
            <w:tcW w:w="1245" w:type="pct"/>
            <w:noWrap/>
          </w:tcPr>
          <w:p w14:paraId="336B77A3" w14:textId="77777777" w:rsidR="006F1A1F" w:rsidRPr="003376AE" w:rsidRDefault="006F1A1F" w:rsidP="00B6286B">
            <w:pPr>
              <w:keepNext/>
              <w:spacing w:after="0" w:line="240" w:lineRule="auto"/>
              <w:jc w:val="center"/>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14</w:t>
            </w:r>
          </w:p>
        </w:tc>
        <w:tc>
          <w:tcPr>
            <w:tcW w:w="1188" w:type="pct"/>
          </w:tcPr>
          <w:p w14:paraId="3CD98281"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bookmarkStart w:id="37" w:name="OLE_LINK35"/>
            <w:r w:rsidRPr="003376AE">
              <w:rPr>
                <w:rFonts w:asciiTheme="majorBidi" w:eastAsia="Cambria" w:hAnsiTheme="majorBidi" w:cstheme="majorBidi"/>
                <w:color w:val="000000" w:themeColor="text1"/>
                <w:sz w:val="20"/>
                <w:szCs w:val="20"/>
                <w:lang w:val="en-US" w:eastAsia="de-CH" w:bidi="fa-IR"/>
              </w:rPr>
              <w:t>56.69</w:t>
            </w:r>
            <w:bookmarkEnd w:id="37"/>
            <w:r w:rsidRPr="003376AE">
              <w:rPr>
                <w:rFonts w:asciiTheme="majorBidi" w:eastAsia="Cambria" w:hAnsiTheme="majorBidi" w:cstheme="majorBidi"/>
                <w:color w:val="000000" w:themeColor="text1"/>
                <w:sz w:val="20"/>
                <w:szCs w:val="20"/>
                <w:lang w:val="en-US" w:eastAsia="de-CH" w:bidi="fa-IR"/>
              </w:rPr>
              <w:t>±</w:t>
            </w:r>
            <w:bookmarkStart w:id="38" w:name="OLE_LINK28"/>
            <w:r w:rsidRPr="003376AE">
              <w:rPr>
                <w:rFonts w:asciiTheme="majorBidi" w:eastAsia="Cambria" w:hAnsiTheme="majorBidi" w:cstheme="majorBidi"/>
                <w:color w:val="000000" w:themeColor="text1"/>
                <w:sz w:val="20"/>
                <w:szCs w:val="20"/>
                <w:lang w:val="en-US" w:eastAsia="de-CH" w:bidi="fa-IR"/>
              </w:rPr>
              <w:t>0.65</w:t>
            </w:r>
            <w:bookmarkEnd w:id="38"/>
          </w:p>
        </w:tc>
        <w:tc>
          <w:tcPr>
            <w:tcW w:w="1188" w:type="pct"/>
          </w:tcPr>
          <w:p w14:paraId="7F7063FA"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81.25±</w:t>
            </w:r>
            <w:bookmarkStart w:id="39" w:name="OLE_LINK67"/>
            <w:r w:rsidRPr="003376AE">
              <w:rPr>
                <w:rFonts w:asciiTheme="majorBidi" w:eastAsia="Cambria" w:hAnsiTheme="majorBidi" w:cstheme="majorBidi"/>
                <w:color w:val="000000" w:themeColor="text1"/>
                <w:sz w:val="20"/>
                <w:szCs w:val="20"/>
                <w:lang w:val="en-US" w:eastAsia="de-CH" w:bidi="fa-IR"/>
              </w:rPr>
              <w:t>3.47</w:t>
            </w:r>
            <w:bookmarkEnd w:id="39"/>
          </w:p>
        </w:tc>
        <w:tc>
          <w:tcPr>
            <w:tcW w:w="1378" w:type="pct"/>
          </w:tcPr>
          <w:p w14:paraId="15B87B37"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-4564.66±4.6</w:t>
            </w:r>
          </w:p>
        </w:tc>
      </w:tr>
      <w:tr w:rsidR="006F1A1F" w:rsidRPr="003376AE" w14:paraId="026B9F4D" w14:textId="77777777" w:rsidTr="00B6286B">
        <w:trPr>
          <w:cnfStyle w:val="010000000000" w:firstRow="0" w:lastRow="1" w:firstColumn="0" w:lastColumn="0" w:oddVBand="0" w:evenVBand="0" w:oddHBand="0" w:evenHBand="0" w:firstRowFirstColumn="0" w:firstRowLastColumn="0" w:lastRowFirstColumn="0" w:lastRowLastColumn="0"/>
          <w:trHeight w:val="243"/>
          <w:jc w:val="center"/>
        </w:trPr>
        <w:tc>
          <w:tcPr>
            <w:tcW w:w="5000" w:type="pct"/>
            <w:gridSpan w:val="4"/>
            <w:noWrap/>
          </w:tcPr>
          <w:p w14:paraId="11C30A37" w14:textId="77777777" w:rsidR="006F1A1F" w:rsidRPr="003376AE" w:rsidRDefault="006F1A1F" w:rsidP="00B6286B">
            <w:pPr>
              <w:keepNext/>
              <w:spacing w:after="0" w:line="240" w:lineRule="auto"/>
              <w:outlineLvl w:val="3"/>
              <w:rPr>
                <w:rFonts w:asciiTheme="majorBidi" w:eastAsia="Cambria" w:hAnsiTheme="majorBidi" w:cstheme="majorBidi"/>
                <w:color w:val="000000" w:themeColor="text1"/>
                <w:sz w:val="20"/>
                <w:szCs w:val="20"/>
                <w:lang w:val="en-US" w:eastAsia="de-CH" w:bidi="fa-IR"/>
              </w:rPr>
            </w:pPr>
            <w:r w:rsidRPr="003376AE">
              <w:rPr>
                <w:rFonts w:asciiTheme="majorBidi" w:eastAsia="Cambria" w:hAnsiTheme="majorBidi" w:cstheme="majorBidi"/>
                <w:color w:val="000000" w:themeColor="text1"/>
                <w:sz w:val="20"/>
                <w:szCs w:val="20"/>
                <w:lang w:val="en-US" w:eastAsia="de-CH" w:bidi="fa-IR"/>
              </w:rPr>
              <w:t>Note: Results are expressed as mean ± SD.</w:t>
            </w:r>
          </w:p>
        </w:tc>
      </w:tr>
    </w:tbl>
    <w:p w14:paraId="75CAECBD"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lang w:val="en-US" w:eastAsia="de-CH" w:bidi="fa-IR"/>
        </w:rPr>
      </w:pPr>
    </w:p>
    <w:p w14:paraId="04E90F78" w14:textId="77777777" w:rsidR="006F1A1F" w:rsidRPr="003376AE" w:rsidRDefault="006F1A1F" w:rsidP="00B6286B">
      <w:pPr>
        <w:spacing w:line="360" w:lineRule="auto"/>
        <w:jc w:val="both"/>
        <w:rPr>
          <w:rFonts w:asciiTheme="majorBidi" w:hAnsiTheme="majorBidi" w:cstheme="majorBidi"/>
          <w:sz w:val="24"/>
          <w:szCs w:val="24"/>
        </w:rPr>
      </w:pPr>
      <w:r w:rsidRPr="003376AE">
        <w:rPr>
          <w:rFonts w:asciiTheme="majorBidi" w:hAnsiTheme="majorBidi" w:cstheme="majorBidi"/>
          <w:sz w:val="24"/>
          <w:szCs w:val="24"/>
        </w:rPr>
        <w:t>One cm full-thickness wounds on the back of the without  intervention mice reached 50% wound closure in 13.7 ± 2.9 days (Figure</w:t>
      </w:r>
      <w:r w:rsidRPr="003376AE">
        <w:rPr>
          <w:rFonts w:asciiTheme="majorBidi" w:hAnsiTheme="majorBidi" w:cstheme="majorBidi"/>
          <w:sz w:val="24"/>
          <w:szCs w:val="24"/>
          <w:rtl/>
        </w:rPr>
        <w:t xml:space="preserve">3 </w:t>
      </w:r>
      <w:r w:rsidRPr="003376AE">
        <w:rPr>
          <w:rFonts w:asciiTheme="majorBidi" w:hAnsiTheme="majorBidi" w:cstheme="majorBidi"/>
          <w:sz w:val="24"/>
          <w:szCs w:val="24"/>
        </w:rPr>
        <w:t>). Evaluation of wound closure revealed a strong collaborative process that facilitated epithelialization in all cases. More than 80% in bio adhesive gel group -4564.66±4.6 on day 14 (Tables</w:t>
      </w:r>
      <w:r w:rsidRPr="003376AE">
        <w:rPr>
          <w:rFonts w:asciiTheme="majorBidi" w:hAnsiTheme="majorBidi" w:cstheme="majorBidi"/>
          <w:sz w:val="24"/>
          <w:szCs w:val="24"/>
          <w:lang w:val="en-US"/>
        </w:rPr>
        <w:t xml:space="preserve"> </w:t>
      </w:r>
      <w:r w:rsidRPr="003376AE">
        <w:rPr>
          <w:rFonts w:asciiTheme="majorBidi" w:hAnsiTheme="majorBidi" w:cstheme="majorBidi"/>
          <w:sz w:val="24"/>
          <w:szCs w:val="24"/>
          <w:rtl/>
        </w:rPr>
        <w:t>1</w:t>
      </w:r>
      <w:r w:rsidRPr="003376AE">
        <w:rPr>
          <w:rFonts w:asciiTheme="majorBidi" w:hAnsiTheme="majorBidi" w:cstheme="majorBidi"/>
          <w:sz w:val="24"/>
          <w:szCs w:val="24"/>
          <w:rtl/>
          <w:lang w:bidi="fa-IR"/>
        </w:rPr>
        <w:t xml:space="preserve"> </w:t>
      </w:r>
      <w:r w:rsidRPr="003376AE">
        <w:rPr>
          <w:rFonts w:asciiTheme="majorBidi" w:hAnsiTheme="majorBidi" w:cstheme="majorBidi"/>
          <w:sz w:val="24"/>
          <w:szCs w:val="24"/>
        </w:rPr>
        <w:t>and Table S2-5). Due to the type of wound incision, which was longitudinal, wound contraction and the healing process were performed and evaluated until day 14. The results of ANOVA did not show any statistically significant difference in the wound closure process between the study groups</w:t>
      </w:r>
      <w:r w:rsidRPr="003376AE">
        <w:rPr>
          <w:rFonts w:asciiTheme="majorBidi" w:hAnsiTheme="majorBidi" w:cstheme="majorBidi"/>
          <w:sz w:val="24"/>
          <w:szCs w:val="24"/>
          <w:lang w:val="en-US"/>
        </w:rPr>
        <w:t xml:space="preserve">, </w:t>
      </w:r>
      <w:r w:rsidRPr="003376AE">
        <w:rPr>
          <w:rFonts w:asciiTheme="majorBidi" w:hAnsiTheme="majorBidi" w:cstheme="majorBidi"/>
          <w:i/>
          <w:iCs/>
          <w:sz w:val="24"/>
          <w:szCs w:val="24"/>
          <w:lang w:val="en-US"/>
        </w:rPr>
        <w:t>P</w:t>
      </w:r>
      <w:r w:rsidRPr="003376AE">
        <w:rPr>
          <w:rFonts w:asciiTheme="majorBidi" w:hAnsiTheme="majorBidi" w:cstheme="majorBidi"/>
          <w:sz w:val="24"/>
          <w:szCs w:val="24"/>
          <w:lang w:val="en-US"/>
        </w:rPr>
        <w:t xml:space="preserve"> value=</w:t>
      </w:r>
      <w:r w:rsidRPr="003376AE">
        <w:rPr>
          <w:rFonts w:asciiTheme="majorBidi" w:hAnsiTheme="majorBidi" w:cstheme="majorBidi"/>
          <w:sz w:val="24"/>
          <w:szCs w:val="24"/>
        </w:rPr>
        <w:t>0.3760.</w:t>
      </w:r>
    </w:p>
    <w:bookmarkEnd w:id="24"/>
    <w:p w14:paraId="7C031BEC" w14:textId="77777777" w:rsidR="006F1A1F" w:rsidRPr="003376AE" w:rsidRDefault="006F1A1F" w:rsidP="00B6286B">
      <w:pPr>
        <w:keepNext/>
        <w:spacing w:after="120" w:line="360" w:lineRule="auto"/>
        <w:outlineLvl w:val="3"/>
        <w:rPr>
          <w:rFonts w:asciiTheme="majorBidi" w:eastAsia="Cambria" w:hAnsiTheme="majorBidi" w:cstheme="majorBidi"/>
          <w:b/>
          <w:bCs/>
          <w:color w:val="000000" w:themeColor="text1"/>
          <w:sz w:val="24"/>
          <w:szCs w:val="24"/>
          <w:lang w:val="en-US" w:eastAsia="de-CH"/>
        </w:rPr>
      </w:pPr>
      <w:r w:rsidRPr="003376AE">
        <w:rPr>
          <w:rFonts w:asciiTheme="majorBidi" w:eastAsia="Cambria" w:hAnsiTheme="majorBidi" w:cstheme="majorBidi"/>
          <w:b/>
          <w:bCs/>
          <w:color w:val="000000" w:themeColor="text1"/>
          <w:sz w:val="24"/>
          <w:szCs w:val="24"/>
          <w:lang w:val="en-US" w:eastAsia="de-CH"/>
        </w:rPr>
        <w:lastRenderedPageBreak/>
        <w:t>Discussion</w:t>
      </w:r>
    </w:p>
    <w:p w14:paraId="1E5328D1" w14:textId="77777777" w:rsidR="006F1A1F" w:rsidRPr="003376AE" w:rsidRDefault="006F1A1F" w:rsidP="00A14166">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The primary mechanism of wound healing in rodents is wound contraction, which is not the same as in humans</w:t>
      </w:r>
      <w:r w:rsidRPr="003376AE">
        <w:rPr>
          <w:rFonts w:asciiTheme="majorBidi" w:eastAsia="Cambria" w:hAnsiTheme="majorBidi" w:cstheme="majorBidi"/>
          <w:noProof/>
          <w:color w:val="000000" w:themeColor="text1"/>
          <w:sz w:val="24"/>
          <w:szCs w:val="24"/>
          <w:vertAlign w:val="superscript"/>
          <w:lang w:val="en-US" w:eastAsia="de-CH"/>
        </w:rPr>
        <w:t xml:space="preserve"> 22, 23</w:t>
      </w:r>
      <w:r w:rsidRPr="003376AE">
        <w:rPr>
          <w:rFonts w:asciiTheme="majorBidi" w:eastAsia="Cambria" w:hAnsiTheme="majorBidi" w:cstheme="majorBidi"/>
          <w:color w:val="000000" w:themeColor="text1"/>
          <w:sz w:val="24"/>
          <w:szCs w:val="24"/>
          <w:lang w:val="en-US" w:eastAsia="de-CH"/>
        </w:rPr>
        <w: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Excisional wound contraction in mice can be measured, and it can occur at distinct</w:t>
      </w:r>
      <w:r w:rsidRPr="003376AE">
        <w:rPr>
          <w:rFonts w:asciiTheme="majorBidi" w:hAnsiTheme="majorBidi" w:cstheme="majorBidi"/>
          <w:sz w:val="24"/>
          <w:szCs w:val="24"/>
        </w:rPr>
        <w:t xml:space="preserve"> </w:t>
      </w:r>
      <w:r w:rsidRPr="003376AE">
        <w:rPr>
          <w:rFonts w:asciiTheme="majorBidi" w:eastAsia="Cambria" w:hAnsiTheme="majorBidi" w:cstheme="majorBidi"/>
          <w:color w:val="000000" w:themeColor="text1"/>
          <w:sz w:val="24"/>
          <w:szCs w:val="24"/>
          <w:lang w:val="en-US" w:eastAsia="de-CH"/>
        </w:rPr>
        <w:t>at 0, 3 ,7, 10 and 14 days.</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 xml:space="preserve">Our data is in conformity with the previous published data </w:t>
      </w:r>
      <w:r w:rsidRPr="003376AE">
        <w:rPr>
          <w:rFonts w:asciiTheme="majorBidi" w:eastAsia="Cambria" w:hAnsiTheme="majorBidi" w:cstheme="majorBidi"/>
          <w:noProof/>
          <w:color w:val="000000" w:themeColor="text1"/>
          <w:sz w:val="24"/>
          <w:szCs w:val="24"/>
          <w:vertAlign w:val="superscript"/>
          <w:lang w:val="en-US" w:eastAsia="de-CH"/>
        </w:rPr>
        <w:t>24</w:t>
      </w:r>
      <w:r w:rsidRPr="003376AE">
        <w:rPr>
          <w:rFonts w:asciiTheme="majorBidi" w:eastAsia="Cambria" w:hAnsiTheme="majorBidi" w:cstheme="majorBidi"/>
          <w:noProof/>
          <w:color w:val="000000" w:themeColor="text1"/>
          <w:sz w:val="24"/>
          <w:szCs w:val="24"/>
          <w:rtl/>
          <w:lang w:val="en-US" w:eastAsia="de-CH"/>
        </w:rPr>
        <w:t>.</w:t>
      </w:r>
      <w:r w:rsidRPr="003376AE">
        <w:rPr>
          <w:rFonts w:asciiTheme="majorBidi" w:eastAsia="Cambria" w:hAnsiTheme="majorBidi" w:cstheme="majorBidi"/>
          <w:color w:val="000000" w:themeColor="text1"/>
          <w:sz w:val="24"/>
          <w:szCs w:val="24"/>
          <w:lang w:val="en-US" w:eastAsia="de-CH"/>
        </w:rPr>
        <w:t xml:space="preserve"> </w:t>
      </w:r>
      <w:bookmarkStart w:id="40" w:name="_Hlk183191833"/>
      <w:r w:rsidRPr="003376AE">
        <w:rPr>
          <w:rFonts w:asciiTheme="majorBidi" w:eastAsia="Cambria" w:hAnsiTheme="majorBidi" w:cstheme="majorBidi"/>
          <w:color w:val="000000" w:themeColor="text1"/>
          <w:sz w:val="24"/>
          <w:szCs w:val="24"/>
          <w:lang w:val="en-US" w:eastAsia="de-CH"/>
        </w:rPr>
        <w:t>The study suggests that wounds treated with Bio adhesive gel experience the same rate of re-epithelialization as those treated with g</w:t>
      </w:r>
      <w:bookmarkEnd w:id="40"/>
      <w:r w:rsidRPr="003376AE">
        <w:rPr>
          <w:rFonts w:asciiTheme="majorBidi" w:eastAsia="Cambria" w:hAnsiTheme="majorBidi" w:cstheme="majorBidi"/>
          <w:color w:val="000000" w:themeColor="text1"/>
          <w:sz w:val="24"/>
          <w:szCs w:val="24"/>
          <w:lang w:val="en-US" w:eastAsia="de-CH"/>
        </w:rPr>
        <w:t xml:space="preserve">lue </w:t>
      </w:r>
      <w:r w:rsidRPr="003376AE">
        <w:rPr>
          <w:rFonts w:asciiTheme="majorBidi" w:eastAsia="Cambria" w:hAnsiTheme="majorBidi" w:cstheme="majorBidi"/>
          <w:noProof/>
          <w:color w:val="000000" w:themeColor="text1"/>
          <w:sz w:val="24"/>
          <w:szCs w:val="24"/>
          <w:vertAlign w:val="superscript"/>
          <w:lang w:val="en-US" w:eastAsia="de-CH"/>
        </w:rPr>
        <w:t>25</w:t>
      </w:r>
      <w:r w:rsidRPr="003376AE">
        <w:rPr>
          <w:rFonts w:asciiTheme="majorBidi" w:eastAsia="Cambria" w:hAnsiTheme="majorBidi" w:cstheme="majorBidi"/>
          <w:noProof/>
          <w:color w:val="000000" w:themeColor="text1"/>
          <w:sz w:val="24"/>
          <w:szCs w:val="24"/>
          <w:rtl/>
          <w:lang w:val="en-US" w:eastAsia="de-CH"/>
        </w:rPr>
        <w:t>.</w:t>
      </w:r>
    </w:p>
    <w:p w14:paraId="7751ABF8" w14:textId="77777777" w:rsidR="006F1A1F" w:rsidRPr="003376AE" w:rsidRDefault="006F1A1F" w:rsidP="00A14166">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In models with diabetic wounds, complex surgeries are necessary to repair the rings on the skin, which can exacerbate wounds. It is a struggle to control when the strap sheds. The strap model was not used in this study due to the potential impact of significant inter-group differences on the accuracy of experimental results, as demonstrated in previous studies</w:t>
      </w:r>
      <w:r w:rsidRPr="003376AE">
        <w:rPr>
          <w:rFonts w:asciiTheme="majorBidi" w:eastAsia="Cambria" w:hAnsiTheme="majorBidi" w:cstheme="majorBidi"/>
          <w:noProof/>
          <w:color w:val="000000" w:themeColor="text1"/>
          <w:sz w:val="24"/>
          <w:szCs w:val="24"/>
          <w:vertAlign w:val="superscript"/>
          <w:lang w:val="en-US" w:eastAsia="de-CH"/>
        </w:rPr>
        <w:t>26</w:t>
      </w:r>
      <w:r w:rsidRPr="003376AE">
        <w:rPr>
          <w:rFonts w:asciiTheme="majorBidi" w:eastAsia="Cambria" w:hAnsiTheme="majorBidi" w:cstheme="majorBidi"/>
          <w:color w:val="000000" w:themeColor="text1"/>
          <w:sz w:val="24"/>
          <w:szCs w:val="24"/>
          <w:lang w:val="en-US" w:eastAsia="de-CH"/>
        </w:rPr>
        <w: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Besides, when the wound area was 10 and 14, the control group had a larger wound area than the bio adhesive gel group. In this study observation period in animal experiments was extended because wounds close slower in the control group than in the bio</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color w:val="000000" w:themeColor="text1"/>
          <w:sz w:val="24"/>
          <w:szCs w:val="24"/>
          <w:lang w:val="en-US" w:eastAsia="de-CH"/>
        </w:rPr>
        <w:t>adhesive gel group. However,</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the wound area in each group was statistically different in our results. Yao et al. applied a biological membrane to stop wounds from contracting</w:t>
      </w:r>
      <w:r w:rsidRPr="003376AE">
        <w:rPr>
          <w:rFonts w:asciiTheme="majorBidi" w:eastAsia="Cambria" w:hAnsiTheme="majorBidi" w:cstheme="majorBidi"/>
          <w:noProof/>
          <w:color w:val="000000" w:themeColor="text1"/>
          <w:sz w:val="24"/>
          <w:szCs w:val="24"/>
          <w:lang w:val="en-US" w:eastAsia="de-CH"/>
        </w:rPr>
        <w:t xml:space="preserve"> </w:t>
      </w:r>
      <w:r w:rsidRPr="003376AE">
        <w:rPr>
          <w:rFonts w:asciiTheme="majorBidi" w:eastAsia="Cambria" w:hAnsiTheme="majorBidi" w:cstheme="majorBidi"/>
          <w:noProof/>
          <w:color w:val="000000" w:themeColor="text1"/>
          <w:sz w:val="24"/>
          <w:szCs w:val="24"/>
          <w:vertAlign w:val="superscript"/>
          <w:lang w:val="en-US" w:eastAsia="de-CH"/>
        </w:rPr>
        <w:t>22</w:t>
      </w:r>
      <w:r w:rsidRPr="003376AE">
        <w:rPr>
          <w:rFonts w:asciiTheme="majorBidi" w:eastAsia="Cambria" w:hAnsiTheme="majorBidi" w:cstheme="majorBidi"/>
          <w:sz w:val="24"/>
          <w:szCs w:val="24"/>
          <w:rtl/>
          <w:lang w:val="en-US" w:eastAsia="de-CH"/>
        </w:rPr>
        <w:t>.</w:t>
      </w:r>
      <w:r w:rsidRPr="003376AE">
        <w:rPr>
          <w:rFonts w:asciiTheme="majorBidi" w:eastAsia="Cambria" w:hAnsiTheme="majorBidi" w:cstheme="majorBidi"/>
          <w:color w:val="000000" w:themeColor="text1"/>
          <w:sz w:val="24"/>
          <w:szCs w:val="24"/>
          <w:lang w:val="en-US" w:eastAsia="de-CH"/>
        </w:rPr>
        <w:t xml:space="preserve"> Using this biomaterial previously, we discovered that if the adhesive and wound repair properties were too large, it would be difficult to use it.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 xml:space="preserve">It is probable that this caused a secondary tissue adhesive effect, but if the adhesive assets were too crucial, it would have developed at a premature point in the experiment. The research took wound contraction into account and defined experimental conditions in a mouse excisional wound model, with the use of a ring. The mice in the </w:t>
      </w:r>
      <w:bookmarkStart w:id="41" w:name="_Hlk200107839"/>
      <w:r w:rsidRPr="003376AE">
        <w:rPr>
          <w:rFonts w:asciiTheme="majorBidi" w:eastAsia="Cambria" w:hAnsiTheme="majorBidi" w:cstheme="majorBidi"/>
          <w:color w:val="000000" w:themeColor="text1"/>
          <w:sz w:val="24"/>
          <w:szCs w:val="24"/>
          <w:lang w:val="en-US" w:eastAsia="de-CH"/>
        </w:rPr>
        <w:t>bio</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color w:val="000000" w:themeColor="text1"/>
          <w:sz w:val="24"/>
          <w:szCs w:val="24"/>
          <w:lang w:val="en-US" w:eastAsia="de-CH"/>
        </w:rPr>
        <w:t>adhesive gel</w:t>
      </w:r>
      <w:bookmarkEnd w:id="41"/>
      <w:r w:rsidRPr="003376AE">
        <w:rPr>
          <w:rFonts w:asciiTheme="majorBidi" w:eastAsia="Cambria" w:hAnsiTheme="majorBidi" w:cstheme="majorBidi"/>
          <w:color w:val="000000" w:themeColor="text1"/>
          <w:sz w:val="24"/>
          <w:szCs w:val="24"/>
          <w:lang w:val="en-US" w:eastAsia="de-CH"/>
        </w:rPr>
        <w:t>, Control, group had an increase in mortality rate due to the longer time it took to make the tissue than the experimental groups, although other animal treated with such as glue, Sutures and bio</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color w:val="000000" w:themeColor="text1"/>
          <w:sz w:val="24"/>
          <w:szCs w:val="24"/>
          <w:lang w:val="en-US" w:eastAsia="de-CH"/>
        </w:rPr>
        <w:t xml:space="preserve">adhesive gel are used as a tissue repair material, the high cost of breeding and difficulty to acquire transgenic or knockout rabbits limited their application in this study </w:t>
      </w:r>
      <w:r w:rsidRPr="003376AE">
        <w:rPr>
          <w:rFonts w:asciiTheme="majorBidi" w:eastAsia="Cambria" w:hAnsiTheme="majorBidi" w:cstheme="majorBidi"/>
          <w:noProof/>
          <w:color w:val="000000" w:themeColor="text1"/>
          <w:sz w:val="24"/>
          <w:szCs w:val="24"/>
          <w:vertAlign w:val="superscript"/>
          <w:rtl/>
          <w:lang w:val="en-US" w:eastAsia="de-CH"/>
        </w:rPr>
        <w:t>27</w:t>
      </w:r>
      <w:r w:rsidRPr="003376AE">
        <w:rPr>
          <w:rFonts w:asciiTheme="majorBidi" w:eastAsia="Cambria" w:hAnsiTheme="majorBidi" w:cstheme="majorBidi"/>
          <w:color w:val="000000" w:themeColor="text1"/>
          <w:sz w:val="24"/>
          <w:szCs w:val="24"/>
          <w:lang w:val="en-US" w:eastAsia="de-CH"/>
        </w:rPr>
        <w:t>.</w:t>
      </w:r>
      <w:r w:rsidRPr="003376AE">
        <w:rPr>
          <w:rFonts w:asciiTheme="majorBidi" w:eastAsia="Cambria" w:hAnsiTheme="majorBidi" w:cstheme="majorBidi"/>
          <w:noProof/>
          <w:color w:val="000000" w:themeColor="text1"/>
          <w:sz w:val="24"/>
          <w:szCs w:val="24"/>
          <w:vertAlign w:val="superscript"/>
          <w:lang w:val="en-US" w:eastAsia="de-CH"/>
        </w:rPr>
        <w:t xml:space="preserve"> </w:t>
      </w:r>
      <w:r w:rsidRPr="003376AE">
        <w:rPr>
          <w:rFonts w:asciiTheme="majorBidi" w:eastAsia="Cambria" w:hAnsiTheme="majorBidi" w:cstheme="majorBidi"/>
          <w:color w:val="000000" w:themeColor="text1"/>
          <w:sz w:val="24"/>
          <w:szCs w:val="24"/>
          <w:lang w:val="en-US" w:eastAsia="de-CH"/>
        </w:rPr>
        <w:t xml:space="preserve">Depending on the research purpose, visualizing, and measuring granulation and vasculature at different time points is possible. The contraction factor is simply an extra thing to consider when choosing a model and doesn't impact the model's validity. </w:t>
      </w:r>
    </w:p>
    <w:p w14:paraId="133F4554" w14:textId="77777777" w:rsidR="006F1A1F" w:rsidRPr="003376AE" w:rsidRDefault="006F1A1F" w:rsidP="00A14166">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Compared to an incision, a defect created by a full-thickness skin excision is wider and longer.</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The regeneration of a differentiated epidermis in excisional wounds occurs through a range from the surrounding wound margins to the center</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noProof/>
          <w:color w:val="000000" w:themeColor="text1"/>
          <w:sz w:val="24"/>
          <w:szCs w:val="24"/>
          <w:vertAlign w:val="superscript"/>
          <w:rtl/>
          <w:lang w:val="en-US" w:eastAsia="de-CH"/>
        </w:rPr>
        <w:t>28</w:t>
      </w:r>
      <w:r w:rsidRPr="003376AE">
        <w:rPr>
          <w:rFonts w:asciiTheme="majorBidi" w:eastAsia="Cambria" w:hAnsiTheme="majorBidi" w:cstheme="majorBidi"/>
          <w:color w:val="000000" w:themeColor="text1"/>
          <w:sz w:val="24"/>
          <w:szCs w:val="24"/>
          <w:lang w:val="en-US" w:eastAsia="de-CH"/>
        </w:rPr>
        <w:t>. Chronic wounds exhibit impaired wound closure due to contraction, and we also assessed wound closure in rodents by drawing lines on their backs</w:t>
      </w:r>
      <w:r w:rsidRPr="003376AE">
        <w:rPr>
          <w:rFonts w:asciiTheme="majorBidi" w:eastAsia="Cambria" w:hAnsiTheme="majorBidi" w:cstheme="majorBidi"/>
          <w:noProof/>
          <w:color w:val="000000" w:themeColor="text1"/>
          <w:sz w:val="24"/>
          <w:szCs w:val="24"/>
          <w:vertAlign w:val="superscript"/>
          <w:lang w:val="en-US" w:eastAsia="de-CH"/>
        </w:rPr>
        <w:t xml:space="preserve"> </w:t>
      </w:r>
      <w:proofErr w:type="gramStart"/>
      <w:r w:rsidRPr="003376AE">
        <w:rPr>
          <w:rFonts w:asciiTheme="majorBidi" w:eastAsia="Cambria" w:hAnsiTheme="majorBidi" w:cstheme="majorBidi"/>
          <w:noProof/>
          <w:color w:val="000000" w:themeColor="text1"/>
          <w:sz w:val="24"/>
          <w:szCs w:val="24"/>
          <w:vertAlign w:val="superscript"/>
          <w:lang w:val="en-US" w:eastAsia="de-CH"/>
        </w:rPr>
        <w:lastRenderedPageBreak/>
        <w:t>29</w:t>
      </w:r>
      <w:r w:rsidRPr="003376AE">
        <w:rPr>
          <w:rFonts w:asciiTheme="majorBidi" w:eastAsia="Cambria" w:hAnsiTheme="majorBidi" w:cstheme="majorBidi"/>
          <w:noProof/>
          <w:color w:val="000000" w:themeColor="text1"/>
          <w:sz w:val="24"/>
          <w:szCs w:val="24"/>
          <w:vertAlign w:val="superscript"/>
          <w:rtl/>
          <w:lang w:val="en-US" w:eastAsia="de-CH"/>
        </w:rPr>
        <w:t xml:space="preserve"> .</w:t>
      </w:r>
      <w:r w:rsidRPr="003376AE">
        <w:rPr>
          <w:rFonts w:asciiTheme="majorBidi" w:eastAsia="Cambria" w:hAnsiTheme="majorBidi" w:cstheme="majorBidi"/>
          <w:color w:val="000000" w:themeColor="text1"/>
          <w:sz w:val="24"/>
          <w:szCs w:val="24"/>
          <w:lang w:val="en-US" w:eastAsia="de-CH"/>
        </w:rPr>
        <w:t>However</w:t>
      </w:r>
      <w:proofErr w:type="gramEnd"/>
      <w:r w:rsidRPr="003376AE">
        <w:rPr>
          <w:rFonts w:asciiTheme="majorBidi" w:eastAsia="Cambria" w:hAnsiTheme="majorBidi" w:cstheme="majorBidi"/>
          <w:color w:val="000000" w:themeColor="text1"/>
          <w:sz w:val="24"/>
          <w:szCs w:val="24"/>
          <w:lang w:val="en-US" w:eastAsia="de-CH"/>
        </w:rPr>
        <w:t>, the traction of the wound cone was centripetal. We evaluated the controls an area using a circular method, even though the contraction of wounds is irregular, to ensure scientifically reproducible results. The area of wound re epithelialization had a significant correlation with the area of wound reduction at various at 0, 3 ,7 ,10 and 14 days, as shown in our results. To some extent, the reduction area of wound can approximate the epithelialization area of re-epithelialized wounds. The barrier may be damaged if keratinocytes fail to maintain it, which is another significant clinical issue.</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 xml:space="preserve">By better comprehending the epithelialization process, new therapeutic approaches can be developed to speed up wound closure </w:t>
      </w:r>
      <w:r w:rsidRPr="003376AE">
        <w:rPr>
          <w:rFonts w:asciiTheme="majorBidi" w:eastAsia="Cambria" w:hAnsiTheme="majorBidi" w:cstheme="majorBidi"/>
          <w:noProof/>
          <w:color w:val="000000" w:themeColor="text1"/>
          <w:sz w:val="24"/>
          <w:szCs w:val="24"/>
          <w:vertAlign w:val="superscript"/>
          <w:lang w:val="en-US" w:eastAsia="de-CH"/>
        </w:rPr>
        <w:t>28</w:t>
      </w:r>
      <w:r w:rsidRPr="003376AE">
        <w:rPr>
          <w:rFonts w:asciiTheme="majorBidi" w:hAnsiTheme="majorBidi" w:cstheme="majorBidi"/>
          <w:color w:val="000000" w:themeColor="text1"/>
          <w:sz w:val="24"/>
          <w:szCs w:val="24"/>
        </w:rPr>
        <w:t>.</w:t>
      </w:r>
      <w:r w:rsidRPr="003376AE">
        <w:rPr>
          <w:rFonts w:asciiTheme="majorBidi" w:eastAsia="Cambria" w:hAnsiTheme="majorBidi" w:cstheme="majorBidi"/>
          <w:color w:val="000000" w:themeColor="text1"/>
          <w:sz w:val="24"/>
          <w:szCs w:val="24"/>
          <w:lang w:val="en-US" w:eastAsia="de-CH"/>
        </w:rPr>
        <w:t xml:space="preserve"> It is important for researchers to recognize the differences between various animal models and evaluate their advantages and disadvantages based on their experimental objectives. There are no perfect rodent wound models that can meet all experimental goals due to anatomical and physiological differences between animal </w:t>
      </w:r>
      <w:proofErr w:type="gramStart"/>
      <w:r w:rsidRPr="003376AE">
        <w:rPr>
          <w:rFonts w:asciiTheme="majorBidi" w:eastAsia="Cambria" w:hAnsiTheme="majorBidi" w:cstheme="majorBidi"/>
          <w:color w:val="000000" w:themeColor="text1"/>
          <w:sz w:val="24"/>
          <w:szCs w:val="24"/>
          <w:lang w:val="en-US" w:eastAsia="de-CH"/>
        </w:rPr>
        <w:t xml:space="preserve">species </w:t>
      </w:r>
      <w:r w:rsidRPr="003376AE">
        <w:rPr>
          <w:rFonts w:asciiTheme="majorBidi" w:eastAsia="Cambria" w:hAnsiTheme="majorBidi" w:cstheme="majorBidi"/>
          <w:color w:val="000000" w:themeColor="text1"/>
          <w:sz w:val="24"/>
          <w:szCs w:val="24"/>
          <w:vertAlign w:val="superscript"/>
          <w:rtl/>
          <w:lang w:val="en-US" w:eastAsia="de-CH"/>
        </w:rPr>
        <w:t xml:space="preserve"> </w:t>
      </w:r>
      <w:r w:rsidRPr="003376AE">
        <w:rPr>
          <w:rFonts w:asciiTheme="majorBidi" w:eastAsia="Cambria" w:hAnsiTheme="majorBidi" w:cstheme="majorBidi"/>
          <w:noProof/>
          <w:color w:val="000000" w:themeColor="text1"/>
          <w:sz w:val="24"/>
          <w:szCs w:val="24"/>
          <w:vertAlign w:val="superscript"/>
          <w:lang w:val="en-US" w:eastAsia="de-CH"/>
        </w:rPr>
        <w:t>3</w:t>
      </w:r>
      <w:r w:rsidRPr="003376AE">
        <w:rPr>
          <w:rFonts w:asciiTheme="majorBidi" w:eastAsia="Cambria" w:hAnsiTheme="majorBidi" w:cstheme="majorBidi"/>
          <w:noProof/>
          <w:color w:val="000000" w:themeColor="text1"/>
          <w:sz w:val="24"/>
          <w:szCs w:val="24"/>
          <w:vertAlign w:val="superscript"/>
          <w:rtl/>
          <w:lang w:val="en-US" w:eastAsia="de-CH"/>
        </w:rPr>
        <w:t>0</w:t>
      </w:r>
      <w:proofErr w:type="gramEnd"/>
      <w:r w:rsidRPr="003376AE">
        <w:rPr>
          <w:rFonts w:asciiTheme="majorBidi" w:eastAsia="Cambria" w:hAnsiTheme="majorBidi" w:cstheme="majorBidi"/>
          <w:color w:val="000000" w:themeColor="text1"/>
          <w:sz w:val="24"/>
          <w:szCs w:val="24"/>
          <w:vertAlign w:val="superscript"/>
          <w:lang w:val="en-US" w:eastAsia="de-CH"/>
        </w:rPr>
        <w:t xml:space="preserve"> </w:t>
      </w:r>
      <w:r w:rsidRPr="003376AE">
        <w:rPr>
          <w:rFonts w:asciiTheme="majorBidi" w:eastAsia="Cambria" w:hAnsiTheme="majorBidi" w:cstheme="majorBidi"/>
          <w:noProof/>
          <w:color w:val="000000" w:themeColor="text1"/>
          <w:sz w:val="24"/>
          <w:szCs w:val="24"/>
          <w:vertAlign w:val="superscript"/>
          <w:lang w:val="en-US" w:eastAsia="de-CH"/>
        </w:rPr>
        <w:t>.</w:t>
      </w:r>
      <w:r w:rsidRPr="003376AE">
        <w:rPr>
          <w:rFonts w:asciiTheme="majorBidi" w:eastAsia="Cambria" w:hAnsiTheme="majorBidi" w:cstheme="majorBidi"/>
          <w:color w:val="000000" w:themeColor="text1"/>
          <w:sz w:val="24"/>
          <w:szCs w:val="24"/>
          <w:lang w:val="en-US" w:eastAsia="de-CH"/>
        </w:rPr>
        <w:t xml:space="preserve">Our study demonstrates painless mouse excisional wounds that can be a useful model for wound healing, with both contraction and </w:t>
      </w:r>
      <w:proofErr w:type="spellStart"/>
      <w:r w:rsidRPr="003376AE">
        <w:rPr>
          <w:rFonts w:asciiTheme="majorBidi" w:eastAsia="Cambria" w:hAnsiTheme="majorBidi" w:cstheme="majorBidi"/>
          <w:color w:val="000000" w:themeColor="text1"/>
          <w:sz w:val="24"/>
          <w:szCs w:val="24"/>
          <w:lang w:val="en-US" w:eastAsia="de-CH"/>
        </w:rPr>
        <w:t>reepithelialization</w:t>
      </w:r>
      <w:proofErr w:type="spellEnd"/>
      <w:r w:rsidRPr="003376AE">
        <w:rPr>
          <w:rFonts w:asciiTheme="majorBidi" w:eastAsia="Cambria" w:hAnsiTheme="majorBidi" w:cstheme="majorBidi"/>
          <w:color w:val="000000" w:themeColor="text1"/>
          <w:sz w:val="24"/>
          <w:szCs w:val="24"/>
          <w:lang w:val="en-US" w:eastAsia="de-CH"/>
        </w:rPr>
        <w: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FTIR analysis of the material substantiates the roles of both initiators in the incorporation of bio</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color w:val="000000" w:themeColor="text1"/>
          <w:sz w:val="24"/>
          <w:szCs w:val="24"/>
          <w:lang w:val="en-US" w:eastAsia="de-CH"/>
        </w:rPr>
        <w:t>adhesive gel, reflected in the peak around 1638.57 cm</w:t>
      </w:r>
      <w:r w:rsidRPr="003376AE">
        <w:rPr>
          <w:rFonts w:asciiTheme="majorBidi" w:eastAsia="Cambria" w:hAnsiTheme="majorBidi" w:cstheme="majorBidi"/>
          <w:color w:val="000000" w:themeColor="text1"/>
          <w:sz w:val="24"/>
          <w:szCs w:val="24"/>
          <w:vertAlign w:val="superscript"/>
          <w:lang w:val="en-US" w:eastAsia="de-CH"/>
        </w:rPr>
        <w:t>-1</w:t>
      </w:r>
      <w:r w:rsidRPr="003376AE">
        <w:rPr>
          <w:rFonts w:asciiTheme="majorBidi" w:eastAsia="Cambria" w:hAnsiTheme="majorBidi" w:cstheme="majorBidi"/>
          <w:color w:val="000000" w:themeColor="text1"/>
          <w:sz w:val="24"/>
          <w:szCs w:val="24"/>
          <w:lang w:val="en-US" w:eastAsia="de-CH"/>
        </w:rPr>
        <w:t xml:space="preserve"> associated with the C = O stretching in carboxylic acid.</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 xml:space="preserve">The precursor solution contained acrylic acid based on the final product's firming agent ratio achieving a large ratio. </w:t>
      </w:r>
    </w:p>
    <w:p w14:paraId="7D536148" w14:textId="77777777" w:rsidR="006F1A1F" w:rsidRPr="003376AE" w:rsidRDefault="006F1A1F" w:rsidP="00A14166">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The ability of carboxylic acid to stick to tissue without causing irritation is a significant advantage. Their toxicity is minimal and they are compatible with several medications.</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 xml:space="preserve">Biomaterial-containing biomimetic scaffolds could help with the healing process. </w:t>
      </w:r>
      <w:bookmarkStart w:id="42" w:name="_Hlk183195045"/>
      <w:r w:rsidRPr="003376AE">
        <w:rPr>
          <w:rFonts w:asciiTheme="majorBidi" w:eastAsia="Cambria" w:hAnsiTheme="majorBidi" w:cstheme="majorBidi"/>
          <w:color w:val="000000" w:themeColor="text1"/>
          <w:sz w:val="24"/>
          <w:szCs w:val="24"/>
          <w:lang w:val="en-US" w:eastAsia="de-CH"/>
        </w:rPr>
        <w:t>The skin tissue structure is supported by these scaffolds and macromolecules, such as collagen, elastin, glycosaminoglycans, proteoglycans, and connective tissue glycoproteins, are regulated, which activate important cellular pathways</w:t>
      </w:r>
      <w:bookmarkEnd w:id="42"/>
      <w:r w:rsidRPr="003376AE">
        <w:rPr>
          <w:rFonts w:asciiTheme="majorBidi" w:eastAsia="Cambria" w:hAnsiTheme="majorBidi" w:cstheme="majorBidi"/>
          <w:color w:val="000000" w:themeColor="text1"/>
          <w:sz w:val="24"/>
          <w:szCs w:val="24"/>
          <w:lang w:val="en-US" w:eastAsia="de-CH"/>
        </w:rPr>
        <w:t xml:space="preserve"> </w:t>
      </w:r>
      <w:r w:rsidRPr="003376AE">
        <w:rPr>
          <w:rFonts w:asciiTheme="majorBidi" w:eastAsia="Cambria" w:hAnsiTheme="majorBidi" w:cstheme="majorBidi"/>
          <w:noProof/>
          <w:color w:val="000000" w:themeColor="text1"/>
          <w:sz w:val="24"/>
          <w:szCs w:val="24"/>
          <w:vertAlign w:val="superscript"/>
          <w:lang w:val="en-US" w:eastAsia="de-CH"/>
        </w:rPr>
        <w:t>31</w:t>
      </w:r>
      <w:r w:rsidRPr="003376AE">
        <w:rPr>
          <w:rFonts w:asciiTheme="majorBidi" w:eastAsia="Cambria" w:hAnsiTheme="majorBidi" w:cstheme="majorBidi"/>
          <w:color w:val="000000" w:themeColor="text1"/>
          <w:sz w:val="24"/>
          <w:szCs w:val="24"/>
          <w:rtl/>
          <w:lang w:val="en-US" w:eastAsia="de-CH"/>
        </w:rPr>
        <w:t>.</w:t>
      </w:r>
      <w:r w:rsidRPr="003376AE">
        <w:rPr>
          <w:rFonts w:asciiTheme="majorBidi" w:eastAsia="Cambria" w:hAnsiTheme="majorBidi" w:cstheme="majorBidi"/>
          <w:color w:val="000000" w:themeColor="text1"/>
          <w:sz w:val="24"/>
          <w:szCs w:val="24"/>
          <w:lang w:val="en-US" w:eastAsia="de-CH"/>
        </w:rPr>
        <w:t xml:space="preserve">Reconstructing the surrounding microenvironment by forming biochemical interactions between cells and tissues is possible with the development of biomaterials </w:t>
      </w:r>
      <w:r w:rsidRPr="003376AE">
        <w:rPr>
          <w:rFonts w:asciiTheme="majorBidi" w:eastAsia="Cambria" w:hAnsiTheme="majorBidi" w:cstheme="majorBidi"/>
          <w:noProof/>
          <w:color w:val="000000" w:themeColor="text1"/>
          <w:sz w:val="24"/>
          <w:szCs w:val="24"/>
          <w:vertAlign w:val="superscript"/>
          <w:lang w:val="en-US" w:eastAsia="de-CH"/>
        </w:rPr>
        <w:t>32</w:t>
      </w:r>
      <w:r w:rsidRPr="003376AE">
        <w:rPr>
          <w:rFonts w:asciiTheme="majorBidi" w:eastAsia="Cambria" w:hAnsiTheme="majorBidi" w:cstheme="majorBidi"/>
          <w:color w:val="000000" w:themeColor="text1"/>
          <w:sz w:val="24"/>
          <w:szCs w:val="24"/>
          <w:lang w:val="en-US" w:eastAsia="de-CH"/>
        </w:rPr>
        <w:t xml:space="preserve"> </w:t>
      </w:r>
      <w:bookmarkStart w:id="43" w:name="_Hlk183195638"/>
      <w:r w:rsidRPr="003376AE">
        <w:rPr>
          <w:rFonts w:asciiTheme="majorBidi" w:eastAsia="Cambria" w:hAnsiTheme="majorBidi" w:cstheme="majorBidi"/>
          <w:color w:val="000000" w:themeColor="text1"/>
          <w:sz w:val="24"/>
          <w:szCs w:val="24"/>
          <w:rtl/>
          <w:lang w:val="en-US" w:eastAsia="de-CH"/>
        </w:rPr>
        <w:t>.</w:t>
      </w:r>
      <w:r w:rsidRPr="003376AE">
        <w:rPr>
          <w:rFonts w:asciiTheme="majorBidi" w:eastAsia="Cambria" w:hAnsiTheme="majorBidi" w:cstheme="majorBidi"/>
          <w:color w:val="000000" w:themeColor="text1"/>
          <w:sz w:val="24"/>
          <w:szCs w:val="24"/>
          <w:lang w:val="en-US" w:eastAsia="de-CH"/>
        </w:rPr>
        <w:t>To promote wound healing, it is important to maintain a balanced skin microenvironment with moist conditions and prevent bacterial infection</w:t>
      </w:r>
      <w:bookmarkEnd w:id="43"/>
      <w:r w:rsidRPr="003376AE">
        <w:rPr>
          <w:rFonts w:asciiTheme="majorBidi" w:eastAsia="Cambria" w:hAnsiTheme="majorBidi" w:cstheme="majorBidi"/>
          <w:color w:val="000000" w:themeColor="text1"/>
          <w:sz w:val="24"/>
          <w:szCs w:val="24"/>
          <w:lang w:val="en-US" w:eastAsia="de-CH"/>
        </w:rPr>
        <w:t xml:space="preserve"> </w:t>
      </w:r>
      <w:r w:rsidRPr="003376AE">
        <w:rPr>
          <w:rFonts w:asciiTheme="majorBidi" w:eastAsia="Cambria" w:hAnsiTheme="majorBidi" w:cstheme="majorBidi"/>
          <w:noProof/>
          <w:color w:val="000000" w:themeColor="text1"/>
          <w:sz w:val="24"/>
          <w:szCs w:val="24"/>
          <w:vertAlign w:val="superscript"/>
          <w:lang w:val="en-US" w:eastAsia="de-CH"/>
        </w:rPr>
        <w:t>33</w:t>
      </w:r>
      <w:r w:rsidRPr="003376AE">
        <w:rPr>
          <w:rFonts w:asciiTheme="majorBidi" w:eastAsia="Cambria" w:hAnsiTheme="majorBidi" w:cstheme="majorBidi"/>
          <w:color w:val="000000" w:themeColor="text1"/>
          <w:sz w:val="24"/>
          <w:szCs w:val="24"/>
          <w:rtl/>
          <w:lang w:val="en-US" w:eastAsia="de-CH"/>
        </w:rPr>
        <w:t>.</w:t>
      </w:r>
      <w:r w:rsidRPr="003376AE">
        <w:rPr>
          <w:rFonts w:asciiTheme="majorBidi" w:hAnsiTheme="majorBidi" w:cstheme="majorBidi"/>
          <w:color w:val="000000" w:themeColor="text1"/>
          <w:sz w:val="24"/>
          <w:szCs w:val="24"/>
        </w:rPr>
        <w:t xml:space="preserve"> </w:t>
      </w:r>
      <w:r w:rsidRPr="003376AE">
        <w:rPr>
          <w:rFonts w:asciiTheme="majorBidi" w:eastAsia="Cambria" w:hAnsiTheme="majorBidi" w:cstheme="majorBidi"/>
          <w:color w:val="000000" w:themeColor="text1"/>
          <w:sz w:val="24"/>
          <w:szCs w:val="24"/>
          <w:lang w:val="en-US" w:eastAsia="de-CH"/>
        </w:rPr>
        <w:t>Tissue engineering and skin grafting have been the focus of studies on synthetic polymers to this point</w:t>
      </w:r>
      <w:r w:rsidRPr="003376AE">
        <w:rPr>
          <w:rFonts w:asciiTheme="majorBidi" w:eastAsia="Cambria" w:hAnsiTheme="majorBidi" w:cstheme="majorBidi"/>
          <w:noProof/>
          <w:color w:val="000000" w:themeColor="text1"/>
          <w:sz w:val="24"/>
          <w:szCs w:val="24"/>
          <w:vertAlign w:val="superscript"/>
          <w:lang w:val="en-US" w:eastAsia="de-CH"/>
        </w:rPr>
        <w:t>34</w:t>
      </w:r>
      <w:r w:rsidRPr="003376AE">
        <w:rPr>
          <w:rFonts w:asciiTheme="majorBidi" w:eastAsia="Cambria" w:hAnsiTheme="majorBidi" w:cstheme="majorBidi"/>
          <w:color w:val="000000" w:themeColor="text1"/>
          <w:sz w:val="24"/>
          <w:szCs w:val="24"/>
          <w:lang w:val="en-US" w:eastAsia="de-CH"/>
        </w:rPr>
        <w:t xml:space="preserve">. </w:t>
      </w:r>
      <w:bookmarkStart w:id="44" w:name="_Hlk183195848"/>
      <w:r w:rsidRPr="003376AE">
        <w:rPr>
          <w:rFonts w:asciiTheme="majorBidi" w:eastAsia="Cambria" w:hAnsiTheme="majorBidi" w:cstheme="majorBidi"/>
          <w:color w:val="000000" w:themeColor="text1"/>
          <w:sz w:val="24"/>
          <w:szCs w:val="24"/>
          <w:lang w:val="en-US" w:eastAsia="de-CH"/>
        </w:rPr>
        <w:t>Structural support and biochemical recognition have both been achieved through the incorporation of natural polymers that include chitin, chitosan, collagen, gelatin, and fibrin</w:t>
      </w:r>
      <w:bookmarkEnd w:id="44"/>
      <w:r w:rsidRPr="003376AE">
        <w:rPr>
          <w:rFonts w:asciiTheme="majorBidi" w:eastAsia="Cambria" w:hAnsiTheme="majorBidi" w:cstheme="majorBidi"/>
          <w:noProof/>
          <w:color w:val="000000" w:themeColor="text1"/>
          <w:sz w:val="24"/>
          <w:szCs w:val="24"/>
          <w:vertAlign w:val="superscript"/>
          <w:lang w:val="en-US" w:eastAsia="de-CH"/>
        </w:rPr>
        <w:t>35</w:t>
      </w:r>
      <w:r w:rsidRPr="003376AE">
        <w:rPr>
          <w:rFonts w:asciiTheme="majorBidi" w:eastAsia="Cambria" w:hAnsiTheme="majorBidi" w:cstheme="majorBidi"/>
          <w:color w:val="000000" w:themeColor="text1"/>
          <w:sz w:val="24"/>
          <w:szCs w:val="24"/>
          <w:rtl/>
          <w:lang w:val="en-US" w:eastAsia="de-CH"/>
        </w:rPr>
        <w:t>.</w:t>
      </w:r>
      <w:r w:rsidRPr="003376AE">
        <w:rPr>
          <w:rFonts w:asciiTheme="majorBidi" w:eastAsia="Cambria" w:hAnsiTheme="majorBidi" w:cstheme="majorBidi"/>
          <w:color w:val="000000" w:themeColor="text1"/>
          <w:sz w:val="24"/>
          <w:szCs w:val="24"/>
          <w:lang w:val="en-US" w:eastAsia="de-CH"/>
        </w:rPr>
        <w:t xml:space="preserve"> In our research we used tragacanth gum. With the rapid progression of biomanufacturing technologies, integrating hydrogel applications with </w:t>
      </w:r>
      <w:r w:rsidRPr="003376AE">
        <w:rPr>
          <w:rFonts w:asciiTheme="majorBidi" w:eastAsia="Cambria" w:hAnsiTheme="majorBidi" w:cstheme="majorBidi"/>
          <w:color w:val="000000" w:themeColor="text1"/>
          <w:sz w:val="24"/>
          <w:szCs w:val="24"/>
          <w:lang w:val="en-US" w:eastAsia="de-CH"/>
        </w:rPr>
        <w:lastRenderedPageBreak/>
        <w:t>cutting-edge techniques is essential. The improved aids of interdisciplinary relationships over the addition of facts and skills from materials science, cell biology, biomedical engineering, and clinical medicine will lead to the creation of more complex and effective therapeutic strategies</w:t>
      </w:r>
      <w:r w:rsidRPr="003376AE">
        <w:rPr>
          <w:rFonts w:asciiTheme="majorBidi" w:eastAsia="Cambria" w:hAnsiTheme="majorBidi" w:cstheme="majorBidi"/>
          <w:noProof/>
          <w:color w:val="000000" w:themeColor="text1"/>
          <w:sz w:val="24"/>
          <w:szCs w:val="24"/>
          <w:vertAlign w:val="superscript"/>
          <w:lang w:val="en-US" w:eastAsia="de-CH"/>
        </w:rPr>
        <w:t>36</w:t>
      </w:r>
      <w:r w:rsidRPr="003376AE">
        <w:rPr>
          <w:rFonts w:asciiTheme="majorBidi" w:eastAsia="Cambria" w:hAnsiTheme="majorBidi" w:cstheme="majorBidi"/>
          <w:color w:val="000000" w:themeColor="text1"/>
          <w:sz w:val="24"/>
          <w:szCs w:val="24"/>
          <w:lang w:val="en-US" w:eastAsia="de-CH"/>
        </w:rPr>
        <w:t>.</w:t>
      </w:r>
    </w:p>
    <w:p w14:paraId="02C80916" w14:textId="77777777" w:rsidR="006F1A1F" w:rsidRPr="003376AE" w:rsidRDefault="006F1A1F" w:rsidP="00A14166">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 xml:space="preserve">Organic acids have been extensively studied for the preparation of scaffolds. In addition, blends of synthetic and natural polymers have been investigated to enhance biocompatibility </w:t>
      </w:r>
      <w:proofErr w:type="gramStart"/>
      <w:r w:rsidRPr="003376AE">
        <w:rPr>
          <w:rFonts w:asciiTheme="majorBidi" w:eastAsia="Cambria" w:hAnsiTheme="majorBidi" w:cstheme="majorBidi"/>
          <w:noProof/>
          <w:color w:val="000000" w:themeColor="text1"/>
          <w:sz w:val="24"/>
          <w:szCs w:val="24"/>
          <w:vertAlign w:val="superscript"/>
          <w:rtl/>
          <w:lang w:val="en-US" w:eastAsia="de-CH"/>
        </w:rPr>
        <w:t>34</w:t>
      </w:r>
      <w:r w:rsidRPr="003376AE">
        <w:rPr>
          <w:rFonts w:asciiTheme="majorBidi" w:eastAsia="Cambria" w:hAnsiTheme="majorBidi" w:cstheme="majorBidi"/>
          <w:noProof/>
          <w:sz w:val="24"/>
          <w:szCs w:val="24"/>
          <w:vertAlign w:val="superscript"/>
          <w:lang w:val="en-US" w:eastAsia="de-CH"/>
        </w:rPr>
        <w:t xml:space="preserve"> </w:t>
      </w:r>
      <w:r w:rsidRPr="003376AE">
        <w:rPr>
          <w:rFonts w:asciiTheme="majorBidi" w:eastAsia="Cambria" w:hAnsiTheme="majorBidi" w:cstheme="majorBidi"/>
          <w:noProof/>
          <w:color w:val="000000" w:themeColor="text1"/>
          <w:sz w:val="24"/>
          <w:szCs w:val="24"/>
          <w:vertAlign w:val="superscript"/>
          <w:rtl/>
          <w:lang w:val="en-US" w:eastAsia="de-CH"/>
        </w:rPr>
        <w:t>.</w:t>
      </w:r>
      <w:r w:rsidRPr="003376AE">
        <w:rPr>
          <w:rFonts w:asciiTheme="majorBidi" w:eastAsia="Cambria" w:hAnsiTheme="majorBidi" w:cstheme="majorBidi"/>
          <w:color w:val="000000" w:themeColor="text1"/>
          <w:sz w:val="24"/>
          <w:szCs w:val="24"/>
          <w:lang w:val="en-US" w:eastAsia="de-CH"/>
        </w:rPr>
        <w:t>Although</w:t>
      </w:r>
      <w:proofErr w:type="gramEnd"/>
      <w:r w:rsidRPr="003376AE">
        <w:rPr>
          <w:rFonts w:asciiTheme="majorBidi" w:eastAsia="Cambria" w:hAnsiTheme="majorBidi" w:cstheme="majorBidi"/>
          <w:color w:val="000000" w:themeColor="text1"/>
          <w:sz w:val="24"/>
          <w:szCs w:val="24"/>
          <w:lang w:val="en-US" w:eastAsia="de-CH"/>
        </w:rPr>
        <w:t xml:space="preserve"> biomaterial applications have shown promising results, there remain issues to be resolved, such as the lack of cell integration, low mechanical strength, and solubility.</w:t>
      </w:r>
    </w:p>
    <w:p w14:paraId="4F114345" w14:textId="77777777" w:rsidR="006F1A1F" w:rsidRPr="003376AE" w:rsidRDefault="006F1A1F" w:rsidP="00ED703E">
      <w:pPr>
        <w:keepNext/>
        <w:spacing w:after="120" w:line="360" w:lineRule="auto"/>
        <w:jc w:val="both"/>
        <w:outlineLvl w:val="3"/>
        <w:rPr>
          <w:rFonts w:asciiTheme="majorBidi" w:eastAsia="Cambria" w:hAnsiTheme="majorBidi" w:cstheme="majorBidi"/>
          <w:b/>
          <w:bCs/>
          <w:color w:val="000000" w:themeColor="text1"/>
          <w:sz w:val="24"/>
          <w:szCs w:val="24"/>
          <w:lang w:val="en-US" w:eastAsia="de-CH"/>
        </w:rPr>
      </w:pPr>
      <w:r w:rsidRPr="003376AE">
        <w:rPr>
          <w:rFonts w:asciiTheme="majorBidi" w:eastAsia="Cambria" w:hAnsiTheme="majorBidi" w:cstheme="majorBidi"/>
          <w:b/>
          <w:bCs/>
          <w:color w:val="000000" w:themeColor="text1"/>
          <w:sz w:val="24"/>
          <w:szCs w:val="24"/>
          <w:lang w:val="en-US" w:eastAsia="de-CH"/>
        </w:rPr>
        <w:t>Conclusion</w:t>
      </w:r>
    </w:p>
    <w:p w14:paraId="644E8356" w14:textId="77777777" w:rsidR="006F1A1F" w:rsidRPr="003376AE" w:rsidRDefault="006F1A1F" w:rsidP="00ED703E">
      <w:pPr>
        <w:keepNext/>
        <w:spacing w:after="120" w:line="360" w:lineRule="auto"/>
        <w:jc w:val="both"/>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This type of gel will facilitate skin regeneration in skin surgeries where skin fasteners such as sutures are used. However, it would be a good idea to investigate whether any distinct stress protection is predicted for the bio</w:t>
      </w:r>
      <w:r w:rsidRPr="003376AE">
        <w:rPr>
          <w:rFonts w:asciiTheme="majorBidi" w:eastAsia="Cambria" w:hAnsiTheme="majorBidi" w:cstheme="majorBidi"/>
          <w:color w:val="000000" w:themeColor="text1"/>
          <w:sz w:val="24"/>
          <w:szCs w:val="24"/>
          <w:rtl/>
          <w:lang w:val="en-US" w:eastAsia="de-CH"/>
        </w:rPr>
        <w:t xml:space="preserve"> </w:t>
      </w:r>
      <w:r w:rsidRPr="003376AE">
        <w:rPr>
          <w:rFonts w:asciiTheme="majorBidi" w:eastAsia="Cambria" w:hAnsiTheme="majorBidi" w:cstheme="majorBidi"/>
          <w:color w:val="000000" w:themeColor="text1"/>
          <w:sz w:val="24"/>
          <w:szCs w:val="24"/>
          <w:lang w:val="en-US" w:eastAsia="de-CH"/>
        </w:rPr>
        <w:t>adhesive gel compared to other types of skin surgical fasteners.</w:t>
      </w:r>
    </w:p>
    <w:p w14:paraId="33115FD9" w14:textId="77777777" w:rsidR="006F1A1F" w:rsidRPr="003376AE" w:rsidRDefault="006F1A1F">
      <w:pPr>
        <w:keepNext/>
        <w:spacing w:after="120" w:line="360" w:lineRule="auto"/>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b/>
          <w:bCs/>
          <w:color w:val="000000" w:themeColor="text1"/>
          <w:sz w:val="24"/>
          <w:szCs w:val="24"/>
          <w:lang w:val="en-US" w:eastAsia="de-CH"/>
        </w:rPr>
        <w:t>Acknowledgements</w:t>
      </w:r>
    </w:p>
    <w:p w14:paraId="3C96C6FF" w14:textId="77777777" w:rsidR="006F1A1F" w:rsidRPr="003376AE" w:rsidRDefault="006F1A1F">
      <w:pPr>
        <w:keepNext/>
        <w:spacing w:after="120" w:line="360" w:lineRule="auto"/>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 xml:space="preserve">No financial support was received. </w:t>
      </w:r>
    </w:p>
    <w:p w14:paraId="7F5D0331" w14:textId="77777777" w:rsidR="006F1A1F" w:rsidRPr="003376AE" w:rsidRDefault="006F1A1F">
      <w:pPr>
        <w:keepNext/>
        <w:spacing w:after="120" w:line="360" w:lineRule="auto"/>
        <w:outlineLvl w:val="3"/>
        <w:rPr>
          <w:rFonts w:asciiTheme="majorBidi" w:eastAsia="Cambria" w:hAnsiTheme="majorBidi" w:cstheme="majorBidi"/>
          <w:b/>
          <w:bCs/>
          <w:color w:val="000000" w:themeColor="text1"/>
          <w:sz w:val="24"/>
          <w:szCs w:val="24"/>
          <w:lang w:val="en-US" w:eastAsia="de-CH"/>
        </w:rPr>
      </w:pPr>
      <w:r w:rsidRPr="003376AE">
        <w:rPr>
          <w:rFonts w:asciiTheme="majorBidi" w:eastAsia="Cambria" w:hAnsiTheme="majorBidi" w:cstheme="majorBidi"/>
          <w:b/>
          <w:bCs/>
          <w:color w:val="000000" w:themeColor="text1"/>
          <w:sz w:val="24"/>
          <w:szCs w:val="24"/>
          <w:lang w:val="en-US" w:eastAsia="de-CH"/>
        </w:rPr>
        <w:t>Competing interests</w:t>
      </w:r>
    </w:p>
    <w:p w14:paraId="2E5077D9" w14:textId="77777777" w:rsidR="006F1A1F" w:rsidRPr="003376AE" w:rsidRDefault="006F1A1F" w:rsidP="00B6286B">
      <w:pPr>
        <w:keepNext/>
        <w:spacing w:after="120" w:line="360" w:lineRule="auto"/>
        <w:outlineLvl w:val="3"/>
        <w:rPr>
          <w:rFonts w:asciiTheme="majorBidi" w:eastAsia="Cambria" w:hAnsiTheme="majorBidi" w:cstheme="majorBidi"/>
          <w:color w:val="000000" w:themeColor="text1"/>
          <w:sz w:val="24"/>
          <w:szCs w:val="24"/>
          <w:lang w:val="en-US" w:eastAsia="de-CH"/>
        </w:rPr>
      </w:pPr>
      <w:r w:rsidRPr="003376AE">
        <w:rPr>
          <w:rFonts w:asciiTheme="majorBidi" w:eastAsia="Cambria" w:hAnsiTheme="majorBidi" w:cstheme="majorBidi"/>
          <w:color w:val="000000" w:themeColor="text1"/>
          <w:sz w:val="24"/>
          <w:szCs w:val="24"/>
          <w:lang w:val="en-US" w:eastAsia="de-CH"/>
        </w:rPr>
        <w:t>The authors declare no competing interests.</w:t>
      </w:r>
    </w:p>
    <w:p w14:paraId="60127BD9" w14:textId="77777777" w:rsidR="006F1A1F" w:rsidRPr="003376AE" w:rsidRDefault="006F1A1F" w:rsidP="00ED703E">
      <w:pPr>
        <w:spacing w:after="0" w:line="240" w:lineRule="auto"/>
        <w:rPr>
          <w:rFonts w:asciiTheme="majorBidi" w:eastAsia="Times New Roman" w:hAnsiTheme="majorBidi" w:cstheme="majorBidi"/>
          <w:b/>
          <w:bCs/>
          <w:sz w:val="24"/>
          <w:szCs w:val="24"/>
          <w:lang w:val="en-US" w:bidi="fa-IR"/>
        </w:rPr>
      </w:pPr>
      <w:bookmarkStart w:id="45" w:name="_Hlk222129066"/>
      <w:r w:rsidRPr="003376AE">
        <w:rPr>
          <w:rFonts w:asciiTheme="majorBidi" w:eastAsia="Times New Roman" w:hAnsiTheme="majorBidi" w:cstheme="majorBidi"/>
          <w:b/>
          <w:bCs/>
          <w:sz w:val="24"/>
          <w:szCs w:val="24"/>
          <w:lang w:val="en-US" w:bidi="fa-IR"/>
        </w:rPr>
        <w:t>Data availability</w:t>
      </w:r>
    </w:p>
    <w:p w14:paraId="402620A1" w14:textId="77777777" w:rsidR="006F1A1F" w:rsidRPr="003376AE" w:rsidRDefault="006F1A1F" w:rsidP="00ED703E">
      <w:pPr>
        <w:spacing w:after="0" w:line="240" w:lineRule="auto"/>
        <w:rPr>
          <w:rFonts w:asciiTheme="majorBidi" w:eastAsia="Times New Roman" w:hAnsiTheme="majorBidi" w:cstheme="majorBidi"/>
          <w:sz w:val="24"/>
          <w:szCs w:val="24"/>
          <w:lang w:val="en-US" w:bidi="fa-IR"/>
        </w:rPr>
      </w:pPr>
      <w:r w:rsidRPr="003376AE">
        <w:rPr>
          <w:rFonts w:asciiTheme="majorBidi" w:eastAsia="Times New Roman" w:hAnsiTheme="majorBidi" w:cstheme="majorBidi"/>
          <w:sz w:val="24"/>
          <w:szCs w:val="24"/>
          <w:lang w:val="en-US" w:bidi="fa-IR"/>
        </w:rPr>
        <w:t xml:space="preserve">All supplementary data not published here will be sent to the respected readers for reasonable application. Please contact the corresponding author. </w:t>
      </w:r>
    </w:p>
    <w:bookmarkEnd w:id="45"/>
    <w:p w14:paraId="11BE9071" w14:textId="77777777" w:rsidR="006F1A1F" w:rsidRPr="003376AE" w:rsidRDefault="006F1A1F" w:rsidP="00B6286B">
      <w:pPr>
        <w:keepNext/>
        <w:spacing w:after="120" w:line="360" w:lineRule="auto"/>
        <w:outlineLvl w:val="3"/>
        <w:rPr>
          <w:rFonts w:asciiTheme="majorBidi" w:eastAsia="Cambria" w:hAnsiTheme="majorBidi" w:cstheme="majorBidi"/>
          <w:color w:val="000000" w:themeColor="text1"/>
          <w:sz w:val="24"/>
          <w:szCs w:val="24"/>
          <w:lang w:val="en-US" w:eastAsia="de-CH"/>
        </w:rPr>
      </w:pPr>
    </w:p>
    <w:p w14:paraId="56B7EB42" w14:textId="77777777" w:rsidR="006F1A1F" w:rsidRPr="003376AE" w:rsidRDefault="006F1A1F" w:rsidP="002D73BC">
      <w:pPr>
        <w:suppressLineNumbers/>
        <w:spacing w:after="120" w:line="360" w:lineRule="auto"/>
        <w:rPr>
          <w:rFonts w:asciiTheme="majorBidi" w:eastAsia="Cambria" w:hAnsiTheme="majorBidi" w:cstheme="majorBidi"/>
          <w:b/>
          <w:bCs/>
          <w:color w:val="000000" w:themeColor="text1"/>
          <w:sz w:val="24"/>
          <w:szCs w:val="24"/>
          <w:lang w:val="en-US" w:eastAsia="de-CH"/>
        </w:rPr>
      </w:pPr>
      <w:r w:rsidRPr="003376AE">
        <w:rPr>
          <w:rFonts w:asciiTheme="majorBidi" w:eastAsia="Cambria" w:hAnsiTheme="majorBidi" w:cstheme="majorBidi"/>
          <w:b/>
          <w:bCs/>
          <w:color w:val="000000" w:themeColor="text1"/>
          <w:sz w:val="24"/>
          <w:szCs w:val="24"/>
          <w:lang w:val="en-US" w:eastAsia="de-CH"/>
        </w:rPr>
        <w:t>References</w:t>
      </w:r>
    </w:p>
    <w:p w14:paraId="68C92342"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w:t>
      </w:r>
      <w:r w:rsidRPr="003376AE">
        <w:rPr>
          <w:rFonts w:asciiTheme="majorBidi" w:hAnsiTheme="majorBidi" w:cstheme="majorBidi"/>
        </w:rPr>
        <w:tab/>
        <w:t xml:space="preserve">Blacklow S, Li J, Freedman BR, Zeidi M, Chen C, Mooney DJ. Bioinspired mechanically active adhesive dressings to accelerate wound closure. </w:t>
      </w:r>
      <w:r w:rsidRPr="003376AE">
        <w:rPr>
          <w:rFonts w:asciiTheme="majorBidi" w:hAnsiTheme="majorBidi" w:cstheme="majorBidi"/>
          <w:i/>
          <w:iCs/>
        </w:rPr>
        <w:t>Sci Adv</w:t>
      </w:r>
      <w:r w:rsidRPr="003376AE">
        <w:rPr>
          <w:rFonts w:asciiTheme="majorBidi" w:hAnsiTheme="majorBidi" w:cstheme="majorBidi"/>
        </w:rPr>
        <w:t xml:space="preserve"> 2019;</w:t>
      </w:r>
      <w:r w:rsidRPr="00FA5EA4">
        <w:rPr>
          <w:rFonts w:asciiTheme="majorBidi" w:hAnsiTheme="majorBidi" w:cstheme="majorBidi"/>
          <w:b/>
          <w:bCs/>
        </w:rPr>
        <w:t>5</w:t>
      </w:r>
      <w:r w:rsidRPr="003376AE">
        <w:rPr>
          <w:rFonts w:asciiTheme="majorBidi" w:hAnsiTheme="majorBidi" w:cstheme="majorBidi"/>
        </w:rPr>
        <w:t>(7):eaaw3963.</w:t>
      </w:r>
    </w:p>
    <w:p w14:paraId="075A847B"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w:t>
      </w:r>
      <w:r w:rsidRPr="003376AE">
        <w:rPr>
          <w:rFonts w:asciiTheme="majorBidi" w:hAnsiTheme="majorBidi" w:cstheme="majorBidi"/>
        </w:rPr>
        <w:tab/>
        <w:t xml:space="preserve">Cai C, Zhu H, Chen Y, Guo Y, Yang Z, Li H, et al. Mechanoactive nanocomposite hydrogel to accelerate wound repair in movable parts. </w:t>
      </w:r>
      <w:r w:rsidRPr="003376AE">
        <w:rPr>
          <w:rFonts w:asciiTheme="majorBidi" w:hAnsiTheme="majorBidi" w:cstheme="majorBidi"/>
          <w:i/>
          <w:iCs/>
        </w:rPr>
        <w:t>ACS Nano</w:t>
      </w:r>
      <w:r w:rsidRPr="003376AE">
        <w:rPr>
          <w:rFonts w:asciiTheme="majorBidi" w:hAnsiTheme="majorBidi" w:cstheme="majorBidi"/>
        </w:rPr>
        <w:t xml:space="preserve"> 2022;</w:t>
      </w:r>
      <w:r w:rsidRPr="00963E8A">
        <w:rPr>
          <w:rFonts w:asciiTheme="majorBidi" w:hAnsiTheme="majorBidi" w:cstheme="majorBidi"/>
          <w:b/>
          <w:bCs/>
        </w:rPr>
        <w:t>16</w:t>
      </w:r>
      <w:r w:rsidRPr="003376AE">
        <w:rPr>
          <w:rFonts w:asciiTheme="majorBidi" w:hAnsiTheme="majorBidi" w:cstheme="majorBidi"/>
        </w:rPr>
        <w:t>(12):20044-56.</w:t>
      </w:r>
    </w:p>
    <w:p w14:paraId="36990C92"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w:t>
      </w:r>
      <w:r w:rsidRPr="003376AE">
        <w:rPr>
          <w:rFonts w:asciiTheme="majorBidi" w:hAnsiTheme="majorBidi" w:cstheme="majorBidi"/>
        </w:rPr>
        <w:tab/>
        <w:t xml:space="preserve">Deng X, Gould M, Ali MA. A review of current advancements for wound healing: Biomaterial applications and medical devices. </w:t>
      </w:r>
      <w:r w:rsidRPr="003376AE">
        <w:rPr>
          <w:rFonts w:asciiTheme="majorBidi" w:hAnsiTheme="majorBidi" w:cstheme="majorBidi"/>
          <w:i/>
          <w:iCs/>
        </w:rPr>
        <w:t>J Biomed Mater Res B Appl Biomater</w:t>
      </w:r>
      <w:r w:rsidRPr="003376AE">
        <w:rPr>
          <w:rFonts w:asciiTheme="majorBidi" w:hAnsiTheme="majorBidi" w:cstheme="majorBidi"/>
        </w:rPr>
        <w:t xml:space="preserve"> 2022;</w:t>
      </w:r>
      <w:r w:rsidRPr="00963E8A">
        <w:rPr>
          <w:rFonts w:asciiTheme="majorBidi" w:hAnsiTheme="majorBidi" w:cstheme="majorBidi"/>
          <w:b/>
          <w:bCs/>
        </w:rPr>
        <w:t>110</w:t>
      </w:r>
      <w:r w:rsidRPr="003376AE">
        <w:rPr>
          <w:rFonts w:asciiTheme="majorBidi" w:hAnsiTheme="majorBidi" w:cstheme="majorBidi"/>
        </w:rPr>
        <w:t>(11):2542-73.</w:t>
      </w:r>
    </w:p>
    <w:p w14:paraId="2884051F"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4.</w:t>
      </w:r>
      <w:r w:rsidRPr="003376AE">
        <w:rPr>
          <w:rFonts w:asciiTheme="majorBidi" w:hAnsiTheme="majorBidi" w:cstheme="majorBidi"/>
        </w:rPr>
        <w:tab/>
        <w:t xml:space="preserve">Salamone JC, Salamone AB, Swindle-Reilly K, Leung KX-C, McMahon RE. Grand challenge in biomaterials-wound healing. </w:t>
      </w:r>
      <w:r w:rsidRPr="003376AE">
        <w:rPr>
          <w:rFonts w:asciiTheme="majorBidi" w:hAnsiTheme="majorBidi" w:cstheme="majorBidi"/>
          <w:i/>
          <w:iCs/>
        </w:rPr>
        <w:t>Regen Biomater</w:t>
      </w:r>
      <w:r w:rsidRPr="003376AE">
        <w:rPr>
          <w:rFonts w:asciiTheme="majorBidi" w:hAnsiTheme="majorBidi" w:cstheme="majorBidi"/>
        </w:rPr>
        <w:t xml:space="preserve"> 2016;</w:t>
      </w:r>
      <w:r w:rsidRPr="00963E8A">
        <w:rPr>
          <w:rFonts w:asciiTheme="majorBidi" w:hAnsiTheme="majorBidi" w:cstheme="majorBidi"/>
          <w:b/>
          <w:bCs/>
        </w:rPr>
        <w:t>3</w:t>
      </w:r>
      <w:r w:rsidRPr="003376AE">
        <w:rPr>
          <w:rFonts w:asciiTheme="majorBidi" w:hAnsiTheme="majorBidi" w:cstheme="majorBidi"/>
        </w:rPr>
        <w:t>(2):127-8.</w:t>
      </w:r>
    </w:p>
    <w:p w14:paraId="6BC5460F"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5.</w:t>
      </w:r>
      <w:r w:rsidRPr="003376AE">
        <w:rPr>
          <w:rFonts w:asciiTheme="majorBidi" w:hAnsiTheme="majorBidi" w:cstheme="majorBidi"/>
        </w:rPr>
        <w:tab/>
        <w:t xml:space="preserve">Yang Y, Xie W, Li S, Sun X, Yu B, Fu H, et al. Splint‐free line drawing model: An innovative method for excisional wound models. </w:t>
      </w:r>
      <w:r w:rsidRPr="003376AE">
        <w:rPr>
          <w:rFonts w:asciiTheme="majorBidi" w:hAnsiTheme="majorBidi" w:cstheme="majorBidi"/>
          <w:i/>
          <w:iCs/>
        </w:rPr>
        <w:t>Int Wound J</w:t>
      </w:r>
      <w:r w:rsidRPr="003376AE">
        <w:rPr>
          <w:rFonts w:asciiTheme="majorBidi" w:hAnsiTheme="majorBidi" w:cstheme="majorBidi"/>
        </w:rPr>
        <w:t xml:space="preserve"> International Wound Journal. 2023;</w:t>
      </w:r>
      <w:r w:rsidRPr="00963E8A">
        <w:rPr>
          <w:rFonts w:asciiTheme="majorBidi" w:hAnsiTheme="majorBidi" w:cstheme="majorBidi"/>
          <w:b/>
          <w:bCs/>
        </w:rPr>
        <w:t>20</w:t>
      </w:r>
      <w:r w:rsidRPr="003376AE">
        <w:rPr>
          <w:rFonts w:asciiTheme="majorBidi" w:hAnsiTheme="majorBidi" w:cstheme="majorBidi"/>
        </w:rPr>
        <w:t>(7):2673-8.</w:t>
      </w:r>
    </w:p>
    <w:p w14:paraId="0A1D9873"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6.</w:t>
      </w:r>
      <w:r w:rsidRPr="003376AE">
        <w:rPr>
          <w:rFonts w:asciiTheme="majorBidi" w:hAnsiTheme="majorBidi" w:cstheme="majorBidi"/>
        </w:rPr>
        <w:tab/>
        <w:t xml:space="preserve">Bal-Ozturk A, Cecen B, Avci-Adali M, Topkaya SN, Alarcin E, Yasayan G, et al. Tissue adhesives: from research to clinical translation. </w:t>
      </w:r>
      <w:r w:rsidRPr="003376AE">
        <w:rPr>
          <w:rFonts w:asciiTheme="majorBidi" w:hAnsiTheme="majorBidi" w:cstheme="majorBidi"/>
          <w:i/>
          <w:iCs/>
        </w:rPr>
        <w:t>Nano Today</w:t>
      </w:r>
      <w:r w:rsidRPr="003376AE">
        <w:rPr>
          <w:rFonts w:asciiTheme="majorBidi" w:hAnsiTheme="majorBidi" w:cstheme="majorBidi"/>
        </w:rPr>
        <w:t xml:space="preserve"> 2021;</w:t>
      </w:r>
      <w:r w:rsidRPr="00963E8A">
        <w:rPr>
          <w:rFonts w:asciiTheme="majorBidi" w:hAnsiTheme="majorBidi" w:cstheme="majorBidi"/>
          <w:b/>
          <w:bCs/>
        </w:rPr>
        <w:t>36</w:t>
      </w:r>
      <w:r w:rsidRPr="003376AE">
        <w:rPr>
          <w:rFonts w:asciiTheme="majorBidi" w:hAnsiTheme="majorBidi" w:cstheme="majorBidi"/>
        </w:rPr>
        <w:t>:101049.</w:t>
      </w:r>
    </w:p>
    <w:p w14:paraId="2C6E35F1"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7.</w:t>
      </w:r>
      <w:r w:rsidRPr="003376AE">
        <w:rPr>
          <w:rFonts w:asciiTheme="majorBidi" w:hAnsiTheme="majorBidi" w:cstheme="majorBidi"/>
        </w:rPr>
        <w:tab/>
        <w:t xml:space="preserve">Barchitta M, Maugeri A, Favara G, Magnano San Lio R, Evola G, Agodi A, et al. Nutrition and wound healing: an overview focusing on the beneficial effects of curcumin. </w:t>
      </w:r>
      <w:r w:rsidRPr="003376AE">
        <w:rPr>
          <w:rFonts w:asciiTheme="majorBidi" w:hAnsiTheme="majorBidi" w:cstheme="majorBidi"/>
          <w:i/>
          <w:iCs/>
        </w:rPr>
        <w:t>J Mol Sci</w:t>
      </w:r>
      <w:r w:rsidRPr="003376AE">
        <w:rPr>
          <w:rFonts w:asciiTheme="majorBidi" w:hAnsiTheme="majorBidi" w:cstheme="majorBidi"/>
        </w:rPr>
        <w:t xml:space="preserve"> 2019;</w:t>
      </w:r>
      <w:r w:rsidRPr="00963E8A">
        <w:rPr>
          <w:rFonts w:asciiTheme="majorBidi" w:hAnsiTheme="majorBidi" w:cstheme="majorBidi"/>
          <w:b/>
          <w:bCs/>
        </w:rPr>
        <w:t>20</w:t>
      </w:r>
      <w:r w:rsidRPr="003376AE">
        <w:rPr>
          <w:rFonts w:asciiTheme="majorBidi" w:hAnsiTheme="majorBidi" w:cstheme="majorBidi"/>
        </w:rPr>
        <w:t>(5):1119.</w:t>
      </w:r>
    </w:p>
    <w:p w14:paraId="1B1820F1"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lastRenderedPageBreak/>
        <w:t>8.</w:t>
      </w:r>
      <w:r w:rsidRPr="003376AE">
        <w:rPr>
          <w:rFonts w:asciiTheme="majorBidi" w:hAnsiTheme="majorBidi" w:cstheme="majorBidi"/>
        </w:rPr>
        <w:tab/>
        <w:t xml:space="preserve">Shah A, Amini-Nik S. The role of phytochemicals in the inflammatory phase of wound healing. </w:t>
      </w:r>
      <w:r w:rsidRPr="003376AE">
        <w:rPr>
          <w:rFonts w:asciiTheme="majorBidi" w:hAnsiTheme="majorBidi" w:cstheme="majorBidi"/>
          <w:i/>
          <w:iCs/>
        </w:rPr>
        <w:t>J Mol Sci</w:t>
      </w:r>
      <w:r w:rsidRPr="003376AE">
        <w:rPr>
          <w:rFonts w:asciiTheme="majorBidi" w:hAnsiTheme="majorBidi" w:cstheme="majorBidi"/>
        </w:rPr>
        <w:t xml:space="preserve"> 2017;</w:t>
      </w:r>
      <w:r w:rsidRPr="00963E8A">
        <w:rPr>
          <w:rFonts w:asciiTheme="majorBidi" w:hAnsiTheme="majorBidi" w:cstheme="majorBidi"/>
          <w:b/>
          <w:bCs/>
        </w:rPr>
        <w:t>18</w:t>
      </w:r>
      <w:r w:rsidRPr="003376AE">
        <w:rPr>
          <w:rFonts w:asciiTheme="majorBidi" w:hAnsiTheme="majorBidi" w:cstheme="majorBidi"/>
        </w:rPr>
        <w:t>(5):1068.</w:t>
      </w:r>
    </w:p>
    <w:p w14:paraId="07B46E7C"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9.</w:t>
      </w:r>
      <w:r w:rsidRPr="003376AE">
        <w:rPr>
          <w:rFonts w:asciiTheme="majorBidi" w:hAnsiTheme="majorBidi" w:cstheme="majorBidi"/>
        </w:rPr>
        <w:tab/>
        <w:t xml:space="preserve">Tiwari R, Pathak K. Local drug delivery strategies towards wound healing. </w:t>
      </w:r>
      <w:r w:rsidRPr="003376AE">
        <w:rPr>
          <w:rFonts w:asciiTheme="majorBidi" w:hAnsiTheme="majorBidi" w:cstheme="majorBidi"/>
          <w:i/>
          <w:iCs/>
        </w:rPr>
        <w:t>Pharmaceutics</w:t>
      </w:r>
      <w:r w:rsidRPr="003376AE">
        <w:rPr>
          <w:rFonts w:asciiTheme="majorBidi" w:hAnsiTheme="majorBidi" w:cstheme="majorBidi"/>
        </w:rPr>
        <w:t xml:space="preserve"> 2023;</w:t>
      </w:r>
      <w:r w:rsidRPr="00963E8A">
        <w:rPr>
          <w:rFonts w:asciiTheme="majorBidi" w:hAnsiTheme="majorBidi" w:cstheme="majorBidi"/>
          <w:b/>
          <w:bCs/>
        </w:rPr>
        <w:t>15</w:t>
      </w:r>
      <w:r w:rsidRPr="003376AE">
        <w:rPr>
          <w:rFonts w:asciiTheme="majorBidi" w:hAnsiTheme="majorBidi" w:cstheme="majorBidi"/>
        </w:rPr>
        <w:t>(2):634.</w:t>
      </w:r>
    </w:p>
    <w:p w14:paraId="2FFF2F9D"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10.</w:t>
      </w:r>
      <w:r w:rsidRPr="003376AE">
        <w:rPr>
          <w:rFonts w:asciiTheme="majorBidi" w:hAnsiTheme="majorBidi" w:cstheme="majorBidi"/>
        </w:rPr>
        <w:tab/>
        <w:t xml:space="preserve">Pachuau L. Recent developments in novel drug delivery systems for wound healing. </w:t>
      </w:r>
      <w:r w:rsidRPr="003376AE">
        <w:rPr>
          <w:rFonts w:asciiTheme="majorBidi" w:hAnsiTheme="majorBidi" w:cstheme="majorBidi"/>
          <w:i/>
          <w:iCs/>
        </w:rPr>
        <w:t>Expert Opin Drug Deliv</w:t>
      </w:r>
      <w:r w:rsidRPr="003376AE">
        <w:rPr>
          <w:rFonts w:asciiTheme="majorBidi" w:hAnsiTheme="majorBidi" w:cstheme="majorBidi"/>
        </w:rPr>
        <w:t xml:space="preserve"> 2015;</w:t>
      </w:r>
      <w:r w:rsidRPr="00963E8A">
        <w:rPr>
          <w:rFonts w:asciiTheme="majorBidi" w:hAnsiTheme="majorBidi" w:cstheme="majorBidi"/>
          <w:b/>
          <w:bCs/>
        </w:rPr>
        <w:t>12</w:t>
      </w:r>
      <w:r w:rsidRPr="003376AE">
        <w:rPr>
          <w:rFonts w:asciiTheme="majorBidi" w:hAnsiTheme="majorBidi" w:cstheme="majorBidi"/>
        </w:rPr>
        <w:t>(12):1895-909.</w:t>
      </w:r>
    </w:p>
    <w:p w14:paraId="6BD26616"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11.</w:t>
      </w:r>
      <w:r w:rsidRPr="003376AE">
        <w:rPr>
          <w:rFonts w:asciiTheme="majorBidi" w:hAnsiTheme="majorBidi" w:cstheme="majorBidi"/>
        </w:rPr>
        <w:tab/>
        <w:t xml:space="preserve">Chin JS, Madden L, Chew SY, Becker DL. Drug therapies and delivery mechanisms to treat perturbed skin wound healing. </w:t>
      </w:r>
      <w:r w:rsidRPr="003376AE">
        <w:rPr>
          <w:rFonts w:asciiTheme="majorBidi" w:hAnsiTheme="majorBidi" w:cstheme="majorBidi"/>
          <w:i/>
          <w:iCs/>
        </w:rPr>
        <w:t>Adv Drug Deliv Rev</w:t>
      </w:r>
      <w:r w:rsidRPr="003376AE">
        <w:rPr>
          <w:rFonts w:asciiTheme="majorBidi" w:hAnsiTheme="majorBidi" w:cstheme="majorBidi"/>
        </w:rPr>
        <w:t xml:space="preserve"> 2019;</w:t>
      </w:r>
      <w:r w:rsidRPr="00963E8A">
        <w:rPr>
          <w:rFonts w:asciiTheme="majorBidi" w:hAnsiTheme="majorBidi" w:cstheme="majorBidi"/>
          <w:b/>
          <w:bCs/>
        </w:rPr>
        <w:t>149</w:t>
      </w:r>
      <w:r w:rsidRPr="003376AE">
        <w:rPr>
          <w:rFonts w:asciiTheme="majorBidi" w:hAnsiTheme="majorBidi" w:cstheme="majorBidi"/>
        </w:rPr>
        <w:t>:2-18.</w:t>
      </w:r>
    </w:p>
    <w:p w14:paraId="01A341D9"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12.</w:t>
      </w:r>
      <w:r w:rsidRPr="003376AE">
        <w:rPr>
          <w:rFonts w:asciiTheme="majorBidi" w:hAnsiTheme="majorBidi" w:cstheme="majorBidi"/>
        </w:rPr>
        <w:tab/>
        <w:t xml:space="preserve">Pourreza M, Shaw JD, Zangeneh H. Sustainability of wild pistachio (Pistacia atlantica Desf.) in Zagros forests, Iran. </w:t>
      </w:r>
      <w:r w:rsidRPr="003376AE">
        <w:rPr>
          <w:rFonts w:asciiTheme="majorBidi" w:hAnsiTheme="majorBidi" w:cstheme="majorBidi"/>
          <w:i/>
          <w:iCs/>
        </w:rPr>
        <w:t>Forest Ecology and Management</w:t>
      </w:r>
      <w:r w:rsidRPr="003376AE">
        <w:rPr>
          <w:rFonts w:asciiTheme="majorBidi" w:hAnsiTheme="majorBidi" w:cstheme="majorBidi"/>
        </w:rPr>
        <w:t xml:space="preserve"> 2008;</w:t>
      </w:r>
      <w:r w:rsidRPr="00963E8A">
        <w:rPr>
          <w:rFonts w:asciiTheme="majorBidi" w:hAnsiTheme="majorBidi" w:cstheme="majorBidi"/>
          <w:b/>
          <w:bCs/>
        </w:rPr>
        <w:t>255</w:t>
      </w:r>
      <w:r w:rsidRPr="003376AE">
        <w:rPr>
          <w:rFonts w:asciiTheme="majorBidi" w:hAnsiTheme="majorBidi" w:cstheme="majorBidi"/>
        </w:rPr>
        <w:t>(11):3667-71.</w:t>
      </w:r>
    </w:p>
    <w:p w14:paraId="6F21CC04"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13.</w:t>
      </w:r>
      <w:r w:rsidRPr="003376AE">
        <w:rPr>
          <w:rFonts w:asciiTheme="majorBidi" w:hAnsiTheme="majorBidi" w:cstheme="majorBidi"/>
        </w:rPr>
        <w:tab/>
        <w:t xml:space="preserve">Mostafaei R, Nachvak SM, Saber A, Jalilian N, Mahaki B, Salehi MG, et al. Pistacia atlantica can improve oxidative status in patients with metabolic dysfunction-associated fatty liver disease. </w:t>
      </w:r>
      <w:r w:rsidRPr="003376AE">
        <w:rPr>
          <w:rFonts w:asciiTheme="majorBidi" w:hAnsiTheme="majorBidi" w:cstheme="majorBidi"/>
          <w:i/>
          <w:iCs/>
        </w:rPr>
        <w:t xml:space="preserve">Sci Rep </w:t>
      </w:r>
      <w:r w:rsidRPr="003376AE">
        <w:rPr>
          <w:rFonts w:asciiTheme="majorBidi" w:hAnsiTheme="majorBidi" w:cstheme="majorBidi"/>
        </w:rPr>
        <w:t xml:space="preserve"> 2025;</w:t>
      </w:r>
      <w:r w:rsidRPr="00963E8A">
        <w:rPr>
          <w:rFonts w:asciiTheme="majorBidi" w:hAnsiTheme="majorBidi" w:cstheme="majorBidi"/>
          <w:b/>
          <w:bCs/>
        </w:rPr>
        <w:t>15</w:t>
      </w:r>
      <w:r w:rsidRPr="003376AE">
        <w:rPr>
          <w:rFonts w:asciiTheme="majorBidi" w:hAnsiTheme="majorBidi" w:cstheme="majorBidi"/>
        </w:rPr>
        <w:t>(1):32947.</w:t>
      </w:r>
    </w:p>
    <w:p w14:paraId="7E9C9968"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14.</w:t>
      </w:r>
      <w:r w:rsidRPr="003376AE">
        <w:rPr>
          <w:rFonts w:asciiTheme="majorBidi" w:hAnsiTheme="majorBidi" w:cstheme="majorBidi"/>
        </w:rPr>
        <w:tab/>
        <w:t xml:space="preserve">Bozorgi M, Memariani Z, Mobli M, Salehi Surmaghi MH, Shams-Ardekani MR, Rahimi R. Five Pistacia species (P. vera, P. atlantica, P. terebinthus, P. khinjuk, and P. lentiscus): a review of their traditional uses, phytochemistry, and pharmacology. </w:t>
      </w:r>
      <w:r w:rsidRPr="003376AE">
        <w:rPr>
          <w:rFonts w:asciiTheme="majorBidi" w:hAnsiTheme="majorBidi" w:cstheme="majorBidi"/>
          <w:i/>
          <w:iCs/>
        </w:rPr>
        <w:t>ScientificWorld Journal</w:t>
      </w:r>
      <w:r w:rsidRPr="003376AE">
        <w:rPr>
          <w:rFonts w:asciiTheme="majorBidi" w:hAnsiTheme="majorBidi" w:cstheme="majorBidi"/>
        </w:rPr>
        <w:t xml:space="preserve"> 2013;</w:t>
      </w:r>
      <w:r w:rsidRPr="00963E8A">
        <w:rPr>
          <w:rFonts w:asciiTheme="majorBidi" w:hAnsiTheme="majorBidi" w:cstheme="majorBidi"/>
          <w:b/>
          <w:bCs/>
        </w:rPr>
        <w:t>2013</w:t>
      </w:r>
      <w:r w:rsidRPr="003376AE">
        <w:rPr>
          <w:rFonts w:asciiTheme="majorBidi" w:hAnsiTheme="majorBidi" w:cstheme="majorBidi"/>
        </w:rPr>
        <w:t>(1):219815.</w:t>
      </w:r>
    </w:p>
    <w:p w14:paraId="58B61BFF"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15.</w:t>
      </w:r>
      <w:r w:rsidRPr="003376AE">
        <w:rPr>
          <w:rFonts w:asciiTheme="majorBidi" w:hAnsiTheme="majorBidi" w:cstheme="majorBidi"/>
        </w:rPr>
        <w:tab/>
        <w:t xml:space="preserve">Rashidipour M, Soroush S, Ashrafi B, Sepahvand A, Rasoulian B, Sohrabi SS, et al. Green synthesis of gold nanoparticles (AuNPs) using aqueous extract and essential oils from Satureja Khuzestanica Jamzad: evaluation of their antibacterial and antifungal activities. </w:t>
      </w:r>
      <w:r w:rsidRPr="003376AE">
        <w:rPr>
          <w:rFonts w:asciiTheme="majorBidi" w:hAnsiTheme="majorBidi" w:cstheme="majorBidi"/>
          <w:i/>
          <w:iCs/>
        </w:rPr>
        <w:t xml:space="preserve">Biologia </w:t>
      </w:r>
      <w:r w:rsidRPr="003376AE">
        <w:rPr>
          <w:rFonts w:asciiTheme="majorBidi" w:hAnsiTheme="majorBidi" w:cstheme="majorBidi"/>
        </w:rPr>
        <w:t>2024;</w:t>
      </w:r>
      <w:r w:rsidRPr="00963E8A">
        <w:rPr>
          <w:rFonts w:asciiTheme="majorBidi" w:hAnsiTheme="majorBidi" w:cstheme="majorBidi"/>
          <w:b/>
          <w:bCs/>
        </w:rPr>
        <w:t>79</w:t>
      </w:r>
      <w:r w:rsidRPr="003376AE">
        <w:rPr>
          <w:rFonts w:asciiTheme="majorBidi" w:hAnsiTheme="majorBidi" w:cstheme="majorBidi"/>
        </w:rPr>
        <w:t>(1):333-42.</w:t>
      </w:r>
    </w:p>
    <w:p w14:paraId="5D5CF128"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16.</w:t>
      </w:r>
      <w:r w:rsidRPr="003376AE">
        <w:rPr>
          <w:rFonts w:asciiTheme="majorBidi" w:hAnsiTheme="majorBidi" w:cstheme="majorBidi"/>
        </w:rPr>
        <w:tab/>
        <w:t>Zhou Q, Shi Z, Xia L, Mi J, Zhang Y, Xu X, et al. Breaking the boundaries of wound closure: A novel polyurethane tissue adhesive with enhanced healing properties.</w:t>
      </w:r>
      <w:r w:rsidRPr="003376AE">
        <w:rPr>
          <w:rFonts w:asciiTheme="majorBidi" w:hAnsiTheme="majorBidi" w:cstheme="majorBidi"/>
          <w:i/>
          <w:iCs/>
        </w:rPr>
        <w:t xml:space="preserve"> J Biomed Mater Res A </w:t>
      </w:r>
      <w:r w:rsidRPr="003376AE">
        <w:rPr>
          <w:rFonts w:asciiTheme="majorBidi" w:hAnsiTheme="majorBidi" w:cstheme="majorBidi"/>
        </w:rPr>
        <w:t>2024;</w:t>
      </w:r>
      <w:r w:rsidRPr="00963E8A">
        <w:rPr>
          <w:rFonts w:asciiTheme="majorBidi" w:hAnsiTheme="majorBidi" w:cstheme="majorBidi"/>
          <w:b/>
          <w:bCs/>
        </w:rPr>
        <w:t>112</w:t>
      </w:r>
      <w:r w:rsidRPr="003376AE">
        <w:rPr>
          <w:rFonts w:asciiTheme="majorBidi" w:hAnsiTheme="majorBidi" w:cstheme="majorBidi"/>
        </w:rPr>
        <w:t>(12):2301-13.</w:t>
      </w:r>
      <w:r w:rsidRPr="003376AE">
        <w:rPr>
          <w:rFonts w:asciiTheme="majorBidi" w:hAnsiTheme="majorBidi" w:cstheme="majorBidi"/>
        </w:rPr>
        <w:tab/>
      </w:r>
    </w:p>
    <w:p w14:paraId="519C7E78"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17.</w:t>
      </w:r>
      <w:r w:rsidRPr="003376AE">
        <w:rPr>
          <w:rFonts w:asciiTheme="majorBidi" w:hAnsiTheme="majorBidi" w:cstheme="majorBidi"/>
        </w:rPr>
        <w:tab/>
        <w:t xml:space="preserve">Masson‐Meyers DS, Andrade TA, Caetano GF, Guimaraes FR, Leite MN, Leite SN, et al. Experimental models and methods for cutaneous wound healing assessment. </w:t>
      </w:r>
      <w:r w:rsidRPr="003376AE">
        <w:rPr>
          <w:rFonts w:asciiTheme="majorBidi" w:hAnsiTheme="majorBidi" w:cstheme="majorBidi"/>
          <w:i/>
          <w:iCs/>
        </w:rPr>
        <w:t xml:space="preserve">Int J Exp Pathol </w:t>
      </w:r>
      <w:r w:rsidRPr="003376AE">
        <w:rPr>
          <w:rFonts w:asciiTheme="majorBidi" w:hAnsiTheme="majorBidi" w:cstheme="majorBidi"/>
        </w:rPr>
        <w:t>2020;</w:t>
      </w:r>
      <w:r w:rsidRPr="00963E8A">
        <w:rPr>
          <w:rFonts w:asciiTheme="majorBidi" w:hAnsiTheme="majorBidi" w:cstheme="majorBidi"/>
          <w:b/>
          <w:bCs/>
        </w:rPr>
        <w:t>101</w:t>
      </w:r>
      <w:r w:rsidRPr="003376AE">
        <w:rPr>
          <w:rFonts w:asciiTheme="majorBidi" w:hAnsiTheme="majorBidi" w:cstheme="majorBidi"/>
        </w:rPr>
        <w:t>(1-2):21-37.</w:t>
      </w:r>
    </w:p>
    <w:p w14:paraId="7BACB3DB"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18.</w:t>
      </w:r>
      <w:r w:rsidRPr="003376AE">
        <w:rPr>
          <w:rFonts w:asciiTheme="majorBidi" w:hAnsiTheme="majorBidi" w:cstheme="majorBidi"/>
        </w:rPr>
        <w:tab/>
        <w:t xml:space="preserve">Scherer SS, Pietramaggiori G, Mathews JC, Chan R, Fiorina P, Orgill DP. </w:t>
      </w:r>
      <w:r w:rsidRPr="003376AE">
        <w:rPr>
          <w:rFonts w:ascii="Tahoma" w:hAnsi="Tahoma" w:cs="Tahoma"/>
        </w:rPr>
        <w:t>﻿</w:t>
      </w:r>
      <w:r w:rsidRPr="003376AE">
        <w:rPr>
          <w:rFonts w:asciiTheme="majorBidi" w:hAnsiTheme="majorBidi" w:cstheme="majorBidi"/>
        </w:rPr>
        <w:t xml:space="preserve"> Wound healing kinetics of the genetically diabetic mouse. </w:t>
      </w:r>
      <w:r w:rsidRPr="003376AE">
        <w:rPr>
          <w:rFonts w:asciiTheme="majorBidi" w:hAnsiTheme="majorBidi" w:cstheme="majorBidi"/>
          <w:i/>
          <w:iCs/>
        </w:rPr>
        <w:t>Wounds</w:t>
      </w:r>
      <w:r w:rsidRPr="003376AE">
        <w:rPr>
          <w:rFonts w:asciiTheme="majorBidi" w:hAnsiTheme="majorBidi" w:cstheme="majorBidi"/>
        </w:rPr>
        <w:t xml:space="preserve"> 2008;</w:t>
      </w:r>
      <w:r w:rsidRPr="00963E8A">
        <w:rPr>
          <w:rFonts w:asciiTheme="majorBidi" w:hAnsiTheme="majorBidi" w:cstheme="majorBidi"/>
          <w:b/>
          <w:bCs/>
        </w:rPr>
        <w:t>20</w:t>
      </w:r>
      <w:r w:rsidRPr="003376AE">
        <w:rPr>
          <w:rFonts w:asciiTheme="majorBidi" w:hAnsiTheme="majorBidi" w:cstheme="majorBidi"/>
        </w:rPr>
        <w:t>(1):18-28.</w:t>
      </w:r>
    </w:p>
    <w:p w14:paraId="2B7CD8D6"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19.</w:t>
      </w:r>
      <w:r w:rsidRPr="003376AE">
        <w:rPr>
          <w:rFonts w:asciiTheme="majorBidi" w:hAnsiTheme="majorBidi" w:cstheme="majorBidi"/>
        </w:rPr>
        <w:tab/>
        <w:t xml:space="preserve">Esdaille CJ, Washington KS, Laurencin CT. Regenerative engineering: A review of recent advances and future directions. </w:t>
      </w:r>
      <w:r w:rsidRPr="003376AE">
        <w:rPr>
          <w:rFonts w:asciiTheme="majorBidi" w:hAnsiTheme="majorBidi" w:cstheme="majorBidi"/>
          <w:i/>
          <w:iCs/>
        </w:rPr>
        <w:t>Regen Med</w:t>
      </w:r>
      <w:r w:rsidRPr="003376AE">
        <w:rPr>
          <w:rFonts w:asciiTheme="majorBidi" w:hAnsiTheme="majorBidi" w:cstheme="majorBidi"/>
        </w:rPr>
        <w:t xml:space="preserve"> 2021;</w:t>
      </w:r>
      <w:r w:rsidRPr="00963E8A">
        <w:rPr>
          <w:rFonts w:asciiTheme="majorBidi" w:hAnsiTheme="majorBidi" w:cstheme="majorBidi"/>
          <w:b/>
          <w:bCs/>
        </w:rPr>
        <w:t>16</w:t>
      </w:r>
      <w:r w:rsidRPr="003376AE">
        <w:rPr>
          <w:rFonts w:asciiTheme="majorBidi" w:hAnsiTheme="majorBidi" w:cstheme="majorBidi"/>
        </w:rPr>
        <w:t>(5):495-512.</w:t>
      </w:r>
    </w:p>
    <w:p w14:paraId="6F976261"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20.</w:t>
      </w:r>
      <w:r w:rsidRPr="003376AE">
        <w:rPr>
          <w:rFonts w:asciiTheme="majorBidi" w:hAnsiTheme="majorBidi" w:cstheme="majorBidi"/>
        </w:rPr>
        <w:tab/>
        <w:t xml:space="preserve">Bibi Y, Zia M, Qayyum A. An overview of Pistacia integerrima a medicinal plant species: Ethnobotany, biological activities and phytochemistry. </w:t>
      </w:r>
      <w:r w:rsidRPr="003376AE">
        <w:rPr>
          <w:rFonts w:asciiTheme="majorBidi" w:hAnsiTheme="majorBidi" w:cstheme="majorBidi"/>
          <w:i/>
          <w:iCs/>
        </w:rPr>
        <w:t>Pak J Pharm Sci</w:t>
      </w:r>
      <w:r w:rsidRPr="003376AE">
        <w:rPr>
          <w:rFonts w:asciiTheme="majorBidi" w:hAnsiTheme="majorBidi" w:cstheme="majorBidi"/>
        </w:rPr>
        <w:t xml:space="preserve"> 2015;</w:t>
      </w:r>
      <w:r w:rsidRPr="00963E8A">
        <w:rPr>
          <w:rFonts w:asciiTheme="majorBidi" w:hAnsiTheme="majorBidi" w:cstheme="majorBidi"/>
          <w:b/>
          <w:bCs/>
        </w:rPr>
        <w:t>28</w:t>
      </w:r>
      <w:r w:rsidRPr="003376AE">
        <w:rPr>
          <w:rFonts w:asciiTheme="majorBidi" w:hAnsiTheme="majorBidi" w:cstheme="majorBidi"/>
        </w:rPr>
        <w:t>(3):1009-13.</w:t>
      </w:r>
    </w:p>
    <w:p w14:paraId="1DA61EDF"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21.</w:t>
      </w:r>
      <w:r w:rsidRPr="003376AE">
        <w:rPr>
          <w:rFonts w:asciiTheme="majorBidi" w:hAnsiTheme="majorBidi" w:cstheme="majorBidi"/>
        </w:rPr>
        <w:tab/>
        <w:t xml:space="preserve">Deng T, Gao D, Song X, Zhou Z, Zhou L, Tao M, et al. A natural biological adhesive from snail mucus for wound repair. </w:t>
      </w:r>
      <w:r w:rsidRPr="003376AE">
        <w:rPr>
          <w:rFonts w:asciiTheme="majorBidi" w:hAnsiTheme="majorBidi" w:cstheme="majorBidi"/>
          <w:i/>
          <w:iCs/>
        </w:rPr>
        <w:t>Nat Commun</w:t>
      </w:r>
      <w:r w:rsidRPr="003376AE">
        <w:rPr>
          <w:rFonts w:asciiTheme="majorBidi" w:hAnsiTheme="majorBidi" w:cstheme="majorBidi"/>
        </w:rPr>
        <w:t xml:space="preserve"> 2023;</w:t>
      </w:r>
      <w:r w:rsidRPr="00963E8A">
        <w:rPr>
          <w:rFonts w:asciiTheme="majorBidi" w:hAnsiTheme="majorBidi" w:cstheme="majorBidi"/>
          <w:b/>
          <w:bCs/>
        </w:rPr>
        <w:t>14</w:t>
      </w:r>
      <w:r w:rsidRPr="003376AE">
        <w:rPr>
          <w:rFonts w:asciiTheme="majorBidi" w:hAnsiTheme="majorBidi" w:cstheme="majorBidi"/>
        </w:rPr>
        <w:t>(1):396.</w:t>
      </w:r>
    </w:p>
    <w:p w14:paraId="08FB1FC4"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22.</w:t>
      </w:r>
      <w:r w:rsidRPr="003376AE">
        <w:rPr>
          <w:rFonts w:asciiTheme="majorBidi" w:hAnsiTheme="majorBidi" w:cstheme="majorBidi"/>
        </w:rPr>
        <w:tab/>
        <w:t xml:space="preserve">Yao Z, Huang Y, Luo G, Wu J, He W. A biological membrane-based novel excisional wound-splinting model in mice (With video). </w:t>
      </w:r>
      <w:r w:rsidRPr="003376AE">
        <w:rPr>
          <w:rFonts w:asciiTheme="majorBidi" w:hAnsiTheme="majorBidi" w:cstheme="majorBidi"/>
          <w:i/>
          <w:iCs/>
        </w:rPr>
        <w:t>Burns Trauma</w:t>
      </w:r>
      <w:r w:rsidRPr="003376AE">
        <w:rPr>
          <w:rFonts w:asciiTheme="majorBidi" w:hAnsiTheme="majorBidi" w:cstheme="majorBidi"/>
        </w:rPr>
        <w:t xml:space="preserve">  2014;</w:t>
      </w:r>
      <w:r w:rsidRPr="00963E8A">
        <w:rPr>
          <w:rFonts w:asciiTheme="majorBidi" w:hAnsiTheme="majorBidi" w:cstheme="majorBidi"/>
          <w:b/>
          <w:bCs/>
        </w:rPr>
        <w:t>2</w:t>
      </w:r>
      <w:r w:rsidRPr="003376AE">
        <w:rPr>
          <w:rFonts w:asciiTheme="majorBidi" w:hAnsiTheme="majorBidi" w:cstheme="majorBidi"/>
        </w:rPr>
        <w:t>(4):2321-3868.143625.</w:t>
      </w:r>
    </w:p>
    <w:p w14:paraId="24FE5202"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23.</w:t>
      </w:r>
      <w:r w:rsidRPr="003376AE">
        <w:rPr>
          <w:rFonts w:asciiTheme="majorBidi" w:hAnsiTheme="majorBidi" w:cstheme="majorBidi"/>
        </w:rPr>
        <w:tab/>
        <w:t xml:space="preserve">Nuutila K, Singh M, Kruse C, Philip J, Caterson EJ, Eriksson E. Titanium wound chambers for wound healing research. </w:t>
      </w:r>
      <w:r w:rsidRPr="003376AE">
        <w:rPr>
          <w:rFonts w:asciiTheme="majorBidi" w:hAnsiTheme="majorBidi" w:cstheme="majorBidi"/>
          <w:i/>
          <w:iCs/>
        </w:rPr>
        <w:t>Wound Repair Regen</w:t>
      </w:r>
      <w:r w:rsidRPr="003376AE">
        <w:rPr>
          <w:rFonts w:asciiTheme="majorBidi" w:hAnsiTheme="majorBidi" w:cstheme="majorBidi"/>
        </w:rPr>
        <w:t xml:space="preserve"> 2016;</w:t>
      </w:r>
      <w:r w:rsidRPr="00963E8A">
        <w:rPr>
          <w:rFonts w:asciiTheme="majorBidi" w:hAnsiTheme="majorBidi" w:cstheme="majorBidi"/>
          <w:b/>
          <w:bCs/>
        </w:rPr>
        <w:t>24</w:t>
      </w:r>
      <w:r w:rsidRPr="003376AE">
        <w:rPr>
          <w:rFonts w:asciiTheme="majorBidi" w:hAnsiTheme="majorBidi" w:cstheme="majorBidi"/>
        </w:rPr>
        <w:t>(6):1097-102.</w:t>
      </w:r>
    </w:p>
    <w:p w14:paraId="4B9CEC38"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24.</w:t>
      </w:r>
      <w:r w:rsidRPr="003376AE">
        <w:rPr>
          <w:rFonts w:asciiTheme="majorBidi" w:hAnsiTheme="majorBidi" w:cstheme="majorBidi"/>
        </w:rPr>
        <w:tab/>
        <w:t xml:space="preserve">Chen L, Mirza R, Kwon Y, DiPietro LA, Koh TJ. The murine excisional wound model: Contraction revisited. </w:t>
      </w:r>
      <w:r w:rsidRPr="003376AE">
        <w:rPr>
          <w:rFonts w:asciiTheme="majorBidi" w:hAnsiTheme="majorBidi" w:cstheme="majorBidi"/>
          <w:i/>
          <w:iCs/>
        </w:rPr>
        <w:t>Wound Repair Regen</w:t>
      </w:r>
      <w:r w:rsidRPr="003376AE">
        <w:rPr>
          <w:rFonts w:asciiTheme="majorBidi" w:hAnsiTheme="majorBidi" w:cstheme="majorBidi"/>
        </w:rPr>
        <w:t xml:space="preserve"> 2015;</w:t>
      </w:r>
      <w:r w:rsidRPr="00963E8A">
        <w:rPr>
          <w:rFonts w:asciiTheme="majorBidi" w:hAnsiTheme="majorBidi" w:cstheme="majorBidi"/>
          <w:b/>
          <w:bCs/>
        </w:rPr>
        <w:t>23</w:t>
      </w:r>
      <w:r w:rsidRPr="003376AE">
        <w:rPr>
          <w:rFonts w:asciiTheme="majorBidi" w:hAnsiTheme="majorBidi" w:cstheme="majorBidi"/>
        </w:rPr>
        <w:t>(6):874-7.</w:t>
      </w:r>
    </w:p>
    <w:p w14:paraId="5E1F03D9"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25.</w:t>
      </w:r>
      <w:r w:rsidRPr="003376AE">
        <w:rPr>
          <w:rFonts w:asciiTheme="majorBidi" w:hAnsiTheme="majorBidi" w:cstheme="majorBidi"/>
        </w:rPr>
        <w:tab/>
        <w:t xml:space="preserve">Scognamiglio F, Travan A, Rustighi I, Tarchi P, Palmisano S, Marsich E, et al. Adhesive and sealant interfaces for general surgery applications. </w:t>
      </w:r>
      <w:r w:rsidRPr="003376AE">
        <w:rPr>
          <w:rFonts w:asciiTheme="majorBidi" w:hAnsiTheme="majorBidi" w:cstheme="majorBidi"/>
          <w:i/>
          <w:iCs/>
        </w:rPr>
        <w:t>J Biomed Mater Res B Appl</w:t>
      </w:r>
      <w:r w:rsidRPr="003376AE">
        <w:rPr>
          <w:rFonts w:asciiTheme="majorBidi" w:hAnsiTheme="majorBidi" w:cstheme="majorBidi"/>
        </w:rPr>
        <w:t xml:space="preserve"> </w:t>
      </w:r>
      <w:r w:rsidRPr="003376AE">
        <w:rPr>
          <w:rFonts w:asciiTheme="majorBidi" w:hAnsiTheme="majorBidi" w:cstheme="majorBidi"/>
          <w:i/>
          <w:iCs/>
        </w:rPr>
        <w:t>Biomate</w:t>
      </w:r>
      <w:r w:rsidRPr="003376AE">
        <w:rPr>
          <w:rFonts w:asciiTheme="majorBidi" w:hAnsiTheme="majorBidi" w:cstheme="majorBidi"/>
        </w:rPr>
        <w:t xml:space="preserve"> 2016;</w:t>
      </w:r>
      <w:r w:rsidRPr="00963E8A">
        <w:rPr>
          <w:rFonts w:asciiTheme="majorBidi" w:hAnsiTheme="majorBidi" w:cstheme="majorBidi"/>
          <w:b/>
          <w:bCs/>
        </w:rPr>
        <w:t>104</w:t>
      </w:r>
      <w:r w:rsidRPr="003376AE">
        <w:rPr>
          <w:rFonts w:asciiTheme="majorBidi" w:hAnsiTheme="majorBidi" w:cstheme="majorBidi"/>
        </w:rPr>
        <w:t>(3):626-39.</w:t>
      </w:r>
    </w:p>
    <w:p w14:paraId="66E37E10"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26.</w:t>
      </w:r>
      <w:r w:rsidRPr="003376AE">
        <w:rPr>
          <w:rFonts w:asciiTheme="majorBidi" w:hAnsiTheme="majorBidi" w:cstheme="majorBidi"/>
        </w:rPr>
        <w:tab/>
        <w:t xml:space="preserve">Busch N, Zinchenko A, Halle M, Geyer T. Withstand control: standing posture differentially affects space-based and feature-based cognitive control through enhanced physiological arousal. </w:t>
      </w:r>
      <w:r w:rsidRPr="003376AE">
        <w:rPr>
          <w:rFonts w:asciiTheme="majorBidi" w:hAnsiTheme="majorBidi" w:cstheme="majorBidi"/>
          <w:i/>
          <w:iCs/>
        </w:rPr>
        <w:t>Sci Rep</w:t>
      </w:r>
      <w:r w:rsidRPr="003376AE">
        <w:rPr>
          <w:rFonts w:asciiTheme="majorBidi" w:hAnsiTheme="majorBidi" w:cstheme="majorBidi"/>
        </w:rPr>
        <w:t xml:space="preserve"> 2025;</w:t>
      </w:r>
      <w:r w:rsidRPr="00963E8A">
        <w:rPr>
          <w:rFonts w:asciiTheme="majorBidi" w:hAnsiTheme="majorBidi" w:cstheme="majorBidi"/>
          <w:b/>
          <w:bCs/>
        </w:rPr>
        <w:t>15</w:t>
      </w:r>
      <w:r w:rsidRPr="003376AE">
        <w:rPr>
          <w:rFonts w:asciiTheme="majorBidi" w:hAnsiTheme="majorBidi" w:cstheme="majorBidi"/>
        </w:rPr>
        <w:t>(1):26347.</w:t>
      </w:r>
    </w:p>
    <w:p w14:paraId="40680AAC"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27.</w:t>
      </w:r>
      <w:r w:rsidRPr="003376AE">
        <w:rPr>
          <w:rFonts w:asciiTheme="majorBidi" w:hAnsiTheme="majorBidi" w:cstheme="majorBidi"/>
        </w:rPr>
        <w:tab/>
        <w:t xml:space="preserve">Zhu W, Chuah YJ, Wang D-A. Bioadhesives for internal medical applications: A review. </w:t>
      </w:r>
      <w:r w:rsidRPr="003376AE">
        <w:rPr>
          <w:rFonts w:asciiTheme="majorBidi" w:hAnsiTheme="majorBidi" w:cstheme="majorBidi"/>
          <w:i/>
          <w:iCs/>
        </w:rPr>
        <w:t>Acta Biomater</w:t>
      </w:r>
      <w:r w:rsidRPr="003376AE">
        <w:rPr>
          <w:rFonts w:asciiTheme="majorBidi" w:hAnsiTheme="majorBidi" w:cstheme="majorBidi"/>
        </w:rPr>
        <w:t>. 2018;</w:t>
      </w:r>
      <w:r w:rsidRPr="00963E8A">
        <w:rPr>
          <w:rFonts w:asciiTheme="majorBidi" w:hAnsiTheme="majorBidi" w:cstheme="majorBidi"/>
          <w:b/>
          <w:bCs/>
        </w:rPr>
        <w:t>74</w:t>
      </w:r>
      <w:r w:rsidRPr="003376AE">
        <w:rPr>
          <w:rFonts w:asciiTheme="majorBidi" w:hAnsiTheme="majorBidi" w:cstheme="majorBidi"/>
        </w:rPr>
        <w:t>:1-16.</w:t>
      </w:r>
    </w:p>
    <w:p w14:paraId="726E40AC"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28.</w:t>
      </w:r>
      <w:r w:rsidRPr="003376AE">
        <w:rPr>
          <w:rFonts w:asciiTheme="majorBidi" w:hAnsiTheme="majorBidi" w:cstheme="majorBidi"/>
        </w:rPr>
        <w:tab/>
        <w:t xml:space="preserve">Rousselle P, Braye F, Dayan G. Re-epithelialization of adult skin wounds: Cellular mechanisms and therapeutic strategies. </w:t>
      </w:r>
      <w:r w:rsidRPr="003376AE">
        <w:rPr>
          <w:rFonts w:asciiTheme="majorBidi" w:hAnsiTheme="majorBidi" w:cstheme="majorBidi"/>
          <w:i/>
          <w:iCs/>
        </w:rPr>
        <w:t>Adv Drug Deliv Rev</w:t>
      </w:r>
      <w:r w:rsidRPr="003376AE">
        <w:rPr>
          <w:rFonts w:asciiTheme="majorBidi" w:hAnsiTheme="majorBidi" w:cstheme="majorBidi"/>
        </w:rPr>
        <w:t xml:space="preserve">  2019;</w:t>
      </w:r>
      <w:r w:rsidRPr="00963E8A">
        <w:rPr>
          <w:rFonts w:asciiTheme="majorBidi" w:hAnsiTheme="majorBidi" w:cstheme="majorBidi"/>
          <w:b/>
          <w:bCs/>
        </w:rPr>
        <w:t>146</w:t>
      </w:r>
      <w:r w:rsidRPr="003376AE">
        <w:rPr>
          <w:rFonts w:asciiTheme="majorBidi" w:hAnsiTheme="majorBidi" w:cstheme="majorBidi"/>
        </w:rPr>
        <w:t>:344-65.</w:t>
      </w:r>
    </w:p>
    <w:p w14:paraId="0AB3FEAC"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lastRenderedPageBreak/>
        <w:t>29.</w:t>
      </w:r>
      <w:r w:rsidRPr="003376AE">
        <w:rPr>
          <w:rFonts w:asciiTheme="majorBidi" w:hAnsiTheme="majorBidi" w:cstheme="majorBidi"/>
        </w:rPr>
        <w:tab/>
        <w:t xml:space="preserve">Yuk H, Varela CE, Nabzdyk CS, Mao X, Padera RF, Roche ET, et al. Dry double-sided tape for adhesion of wet tissues and devices. </w:t>
      </w:r>
      <w:r w:rsidRPr="003376AE">
        <w:rPr>
          <w:rFonts w:asciiTheme="majorBidi" w:hAnsiTheme="majorBidi" w:cstheme="majorBidi"/>
          <w:i/>
          <w:iCs/>
        </w:rPr>
        <w:t>Nature</w:t>
      </w:r>
      <w:r w:rsidRPr="003376AE">
        <w:rPr>
          <w:rFonts w:asciiTheme="majorBidi" w:hAnsiTheme="majorBidi" w:cstheme="majorBidi"/>
        </w:rPr>
        <w:t xml:space="preserve"> 2019;</w:t>
      </w:r>
      <w:r w:rsidRPr="00963E8A">
        <w:rPr>
          <w:rFonts w:asciiTheme="majorBidi" w:hAnsiTheme="majorBidi" w:cstheme="majorBidi"/>
          <w:b/>
          <w:bCs/>
        </w:rPr>
        <w:t>575</w:t>
      </w:r>
      <w:r w:rsidRPr="003376AE">
        <w:rPr>
          <w:rFonts w:asciiTheme="majorBidi" w:hAnsiTheme="majorBidi" w:cstheme="majorBidi"/>
        </w:rPr>
        <w:t>(7781):169-74.</w:t>
      </w:r>
    </w:p>
    <w:p w14:paraId="363DCD73"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30.</w:t>
      </w:r>
      <w:r w:rsidRPr="003376AE">
        <w:rPr>
          <w:rFonts w:asciiTheme="majorBidi" w:hAnsiTheme="majorBidi" w:cstheme="majorBidi"/>
        </w:rPr>
        <w:tab/>
        <w:t xml:space="preserve">Grada A, Mervis J, Falanga V. Research techniques made simple: animal models of wound healing. </w:t>
      </w:r>
      <w:r w:rsidRPr="003376AE">
        <w:rPr>
          <w:rFonts w:asciiTheme="majorBidi" w:hAnsiTheme="majorBidi" w:cstheme="majorBidi"/>
          <w:i/>
          <w:iCs/>
        </w:rPr>
        <w:t>J Invest Dermatol</w:t>
      </w:r>
      <w:r w:rsidRPr="003376AE">
        <w:rPr>
          <w:rFonts w:asciiTheme="majorBidi" w:hAnsiTheme="majorBidi" w:cstheme="majorBidi"/>
        </w:rPr>
        <w:t xml:space="preserve"> 2018;</w:t>
      </w:r>
      <w:r w:rsidRPr="00963E8A">
        <w:rPr>
          <w:rFonts w:asciiTheme="majorBidi" w:hAnsiTheme="majorBidi" w:cstheme="majorBidi"/>
          <w:b/>
          <w:bCs/>
        </w:rPr>
        <w:t>138</w:t>
      </w:r>
      <w:r w:rsidRPr="003376AE">
        <w:rPr>
          <w:rFonts w:asciiTheme="majorBidi" w:hAnsiTheme="majorBidi" w:cstheme="majorBidi"/>
        </w:rPr>
        <w:t>(10):2095-105. e1.</w:t>
      </w:r>
    </w:p>
    <w:p w14:paraId="7BFF7AC2"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31.</w:t>
      </w:r>
      <w:r w:rsidRPr="003376AE">
        <w:rPr>
          <w:rFonts w:asciiTheme="majorBidi" w:hAnsiTheme="majorBidi" w:cstheme="majorBidi"/>
        </w:rPr>
        <w:tab/>
        <w:t xml:space="preserve">Ghatak S, Maytin EV, Mack JA, Hascall VC, Atanelishvili I, Moreno Rodriguez R, et al. Roles of proteoglycans and glycosaminoglycans in wound healing and fibrosis. </w:t>
      </w:r>
      <w:r w:rsidRPr="003376AE">
        <w:rPr>
          <w:rFonts w:asciiTheme="majorBidi" w:hAnsiTheme="majorBidi" w:cstheme="majorBidi"/>
          <w:i/>
          <w:iCs/>
        </w:rPr>
        <w:t xml:space="preserve">Int J Cell Biol </w:t>
      </w:r>
      <w:r w:rsidRPr="003376AE">
        <w:rPr>
          <w:rFonts w:asciiTheme="majorBidi" w:hAnsiTheme="majorBidi" w:cstheme="majorBidi"/>
        </w:rPr>
        <w:t>2015;</w:t>
      </w:r>
      <w:r w:rsidRPr="00963E8A">
        <w:rPr>
          <w:rFonts w:asciiTheme="majorBidi" w:hAnsiTheme="majorBidi" w:cstheme="majorBidi"/>
          <w:b/>
          <w:bCs/>
        </w:rPr>
        <w:t>2015</w:t>
      </w:r>
      <w:r w:rsidRPr="003376AE">
        <w:rPr>
          <w:rFonts w:asciiTheme="majorBidi" w:hAnsiTheme="majorBidi" w:cstheme="majorBidi"/>
        </w:rPr>
        <w:t>(1):834893.</w:t>
      </w:r>
    </w:p>
    <w:p w14:paraId="13155758"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32.</w:t>
      </w:r>
      <w:r w:rsidRPr="003376AE">
        <w:rPr>
          <w:rFonts w:asciiTheme="majorBidi" w:hAnsiTheme="majorBidi" w:cstheme="majorBidi"/>
        </w:rPr>
        <w:tab/>
        <w:t xml:space="preserve">Kim HS, Kumbar SG, Nukavarapu SP. Biomaterial-directed cell behavior for tissue engineering. </w:t>
      </w:r>
      <w:r w:rsidRPr="003376AE">
        <w:rPr>
          <w:rFonts w:asciiTheme="majorBidi" w:hAnsiTheme="majorBidi" w:cstheme="majorBidi"/>
          <w:i/>
          <w:iCs/>
        </w:rPr>
        <w:t>Curr Opin Biomed Eng</w:t>
      </w:r>
      <w:r w:rsidRPr="003376AE">
        <w:rPr>
          <w:rFonts w:asciiTheme="majorBidi" w:hAnsiTheme="majorBidi" w:cstheme="majorBidi"/>
        </w:rPr>
        <w:t xml:space="preserve"> 2021;</w:t>
      </w:r>
      <w:r w:rsidRPr="00963E8A">
        <w:rPr>
          <w:rFonts w:asciiTheme="majorBidi" w:hAnsiTheme="majorBidi" w:cstheme="majorBidi"/>
          <w:b/>
          <w:bCs/>
        </w:rPr>
        <w:t>17</w:t>
      </w:r>
      <w:r w:rsidRPr="003376AE">
        <w:rPr>
          <w:rFonts w:asciiTheme="majorBidi" w:hAnsiTheme="majorBidi" w:cstheme="majorBidi"/>
        </w:rPr>
        <w:t>:100260.</w:t>
      </w:r>
    </w:p>
    <w:p w14:paraId="34C48FFB"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33.</w:t>
      </w:r>
      <w:r w:rsidRPr="003376AE">
        <w:rPr>
          <w:rFonts w:asciiTheme="majorBidi" w:hAnsiTheme="majorBidi" w:cstheme="majorBidi"/>
        </w:rPr>
        <w:tab/>
        <w:t xml:space="preserve">Zhang H, Lin X, Cao X, Wang Y, Wang J, Zhao Y. Developing natural polymers for skin wound healing. </w:t>
      </w:r>
      <w:r w:rsidRPr="003376AE">
        <w:rPr>
          <w:rFonts w:asciiTheme="majorBidi" w:hAnsiTheme="majorBidi" w:cstheme="majorBidi"/>
          <w:i/>
          <w:iCs/>
        </w:rPr>
        <w:t xml:space="preserve">Bioact Mater </w:t>
      </w:r>
      <w:r w:rsidRPr="003376AE">
        <w:rPr>
          <w:rFonts w:asciiTheme="majorBidi" w:hAnsiTheme="majorBidi" w:cstheme="majorBidi"/>
        </w:rPr>
        <w:t>2024;</w:t>
      </w:r>
      <w:r w:rsidRPr="00963E8A">
        <w:rPr>
          <w:rFonts w:asciiTheme="majorBidi" w:hAnsiTheme="majorBidi" w:cstheme="majorBidi"/>
          <w:b/>
          <w:bCs/>
        </w:rPr>
        <w:t>33</w:t>
      </w:r>
      <w:r w:rsidRPr="003376AE">
        <w:rPr>
          <w:rFonts w:asciiTheme="majorBidi" w:hAnsiTheme="majorBidi" w:cstheme="majorBidi"/>
        </w:rPr>
        <w:t>:355-76.</w:t>
      </w:r>
    </w:p>
    <w:p w14:paraId="73D44ED2"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34.</w:t>
      </w:r>
      <w:r w:rsidRPr="003376AE">
        <w:rPr>
          <w:rFonts w:asciiTheme="majorBidi" w:hAnsiTheme="majorBidi" w:cstheme="majorBidi"/>
        </w:rPr>
        <w:tab/>
        <w:t xml:space="preserve">Arabpour Z, Abedi F, Salehi M, Baharnoori SM, Soleimani M, Djalilian AR. Hydrogel-based skin regeneration. </w:t>
      </w:r>
      <w:r w:rsidRPr="003376AE">
        <w:rPr>
          <w:rFonts w:asciiTheme="majorBidi" w:hAnsiTheme="majorBidi" w:cstheme="majorBidi"/>
          <w:i/>
          <w:iCs/>
        </w:rPr>
        <w:t>Int J Mol Sci</w:t>
      </w:r>
      <w:r w:rsidRPr="003376AE">
        <w:rPr>
          <w:rFonts w:asciiTheme="majorBidi" w:hAnsiTheme="majorBidi" w:cstheme="majorBidi"/>
        </w:rPr>
        <w:t xml:space="preserve"> 2024;</w:t>
      </w:r>
      <w:r w:rsidRPr="00963E8A">
        <w:rPr>
          <w:rFonts w:asciiTheme="majorBidi" w:hAnsiTheme="majorBidi" w:cstheme="majorBidi"/>
          <w:b/>
          <w:bCs/>
        </w:rPr>
        <w:t>25</w:t>
      </w:r>
      <w:r w:rsidRPr="003376AE">
        <w:rPr>
          <w:rFonts w:asciiTheme="majorBidi" w:hAnsiTheme="majorBidi" w:cstheme="majorBidi"/>
        </w:rPr>
        <w:t>(4):1982.</w:t>
      </w:r>
    </w:p>
    <w:p w14:paraId="32E0C8CC" w14:textId="77777777" w:rsidR="006F1A1F" w:rsidRPr="003376AE" w:rsidRDefault="006F1A1F" w:rsidP="00FA5EA4">
      <w:pPr>
        <w:pStyle w:val="EndNoteBibliography"/>
        <w:spacing w:after="0"/>
        <w:jc w:val="both"/>
        <w:rPr>
          <w:rFonts w:asciiTheme="majorBidi" w:hAnsiTheme="majorBidi" w:cstheme="majorBidi"/>
        </w:rPr>
      </w:pPr>
      <w:r w:rsidRPr="003376AE">
        <w:rPr>
          <w:rFonts w:asciiTheme="majorBidi" w:hAnsiTheme="majorBidi" w:cstheme="majorBidi"/>
        </w:rPr>
        <w:t>35.</w:t>
      </w:r>
      <w:r w:rsidRPr="003376AE">
        <w:rPr>
          <w:rFonts w:asciiTheme="majorBidi" w:hAnsiTheme="majorBidi" w:cstheme="majorBidi"/>
        </w:rPr>
        <w:tab/>
        <w:t xml:space="preserve">Ho TTP, Tran HA, Doan VK, Maitz J, Li Z, Wise SG, et al. Natural polymer‐based materials for wound healing applications. </w:t>
      </w:r>
      <w:r w:rsidRPr="003376AE">
        <w:rPr>
          <w:rFonts w:asciiTheme="majorBidi" w:hAnsiTheme="majorBidi" w:cstheme="majorBidi"/>
          <w:i/>
          <w:iCs/>
        </w:rPr>
        <w:t>Advanced NanoBiomed Research</w:t>
      </w:r>
      <w:r w:rsidRPr="003376AE">
        <w:rPr>
          <w:rFonts w:asciiTheme="majorBidi" w:hAnsiTheme="majorBidi" w:cstheme="majorBidi"/>
        </w:rPr>
        <w:t>. 2024;</w:t>
      </w:r>
      <w:r w:rsidRPr="00963E8A">
        <w:rPr>
          <w:rFonts w:asciiTheme="majorBidi" w:hAnsiTheme="majorBidi" w:cstheme="majorBidi"/>
          <w:b/>
          <w:bCs/>
        </w:rPr>
        <w:t>4</w:t>
      </w:r>
      <w:r w:rsidRPr="003376AE">
        <w:rPr>
          <w:rFonts w:asciiTheme="majorBidi" w:hAnsiTheme="majorBidi" w:cstheme="majorBidi"/>
        </w:rPr>
        <w:t>(5):2300131.</w:t>
      </w:r>
    </w:p>
    <w:p w14:paraId="74841359" w14:textId="77777777" w:rsidR="006F1A1F" w:rsidRPr="003376AE" w:rsidRDefault="006F1A1F" w:rsidP="00FA5EA4">
      <w:pPr>
        <w:pStyle w:val="EndNoteBibliography"/>
        <w:jc w:val="both"/>
        <w:rPr>
          <w:rFonts w:asciiTheme="majorBidi" w:hAnsiTheme="majorBidi" w:cstheme="majorBidi"/>
        </w:rPr>
      </w:pPr>
      <w:r w:rsidRPr="003376AE">
        <w:rPr>
          <w:rFonts w:asciiTheme="majorBidi" w:hAnsiTheme="majorBidi" w:cstheme="majorBidi"/>
        </w:rPr>
        <w:t>36.</w:t>
      </w:r>
      <w:r w:rsidRPr="003376AE">
        <w:rPr>
          <w:rFonts w:asciiTheme="majorBidi" w:hAnsiTheme="majorBidi" w:cstheme="majorBidi"/>
        </w:rPr>
        <w:tab/>
        <w:t xml:space="preserve">Lu P, Ruan D, Huang M, Tian M, Zhu K, Gan Z, et al. Harnessing the potential of hydrogels for advanced therapeutic applications: current achievements and future directions. Signal transduction and </w:t>
      </w:r>
      <w:r w:rsidRPr="003376AE">
        <w:rPr>
          <w:rFonts w:asciiTheme="majorBidi" w:hAnsiTheme="majorBidi" w:cstheme="majorBidi"/>
          <w:i/>
          <w:iCs/>
        </w:rPr>
        <w:t>Target Ther</w:t>
      </w:r>
      <w:r w:rsidRPr="003376AE">
        <w:rPr>
          <w:rFonts w:asciiTheme="majorBidi" w:hAnsiTheme="majorBidi" w:cstheme="majorBidi"/>
        </w:rPr>
        <w:t>. 2024;</w:t>
      </w:r>
      <w:r w:rsidRPr="00963E8A">
        <w:rPr>
          <w:rFonts w:asciiTheme="majorBidi" w:hAnsiTheme="majorBidi" w:cstheme="majorBidi"/>
          <w:b/>
          <w:bCs/>
        </w:rPr>
        <w:t>9</w:t>
      </w:r>
      <w:r w:rsidRPr="003376AE">
        <w:rPr>
          <w:rFonts w:asciiTheme="majorBidi" w:hAnsiTheme="majorBidi" w:cstheme="majorBidi"/>
        </w:rPr>
        <w:t>(1):166.</w:t>
      </w:r>
    </w:p>
    <w:p w14:paraId="09E723FD" w14:textId="77777777" w:rsidR="006F1A1F" w:rsidRPr="003376AE" w:rsidRDefault="006F1A1F" w:rsidP="00FA5EA4">
      <w:pPr>
        <w:jc w:val="both"/>
        <w:rPr>
          <w:rFonts w:asciiTheme="majorBidi" w:hAnsiTheme="majorBidi" w:cstheme="majorBidi"/>
        </w:rPr>
      </w:pPr>
    </w:p>
    <w:p w14:paraId="035C4EB2" w14:textId="77777777" w:rsidR="006F1A1F" w:rsidRPr="000B4C83" w:rsidRDefault="006F1A1F" w:rsidP="00FA5EA4">
      <w:pPr>
        <w:jc w:val="both"/>
        <w:rPr>
          <w:lang w:val="en-US" w:bidi="fa-IR"/>
        </w:rPr>
      </w:pPr>
    </w:p>
    <w:sectPr w:rsidR="006F1A1F" w:rsidRPr="000B4C83" w:rsidSect="00B6286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ABC6" w14:textId="77777777" w:rsidR="00F523FD" w:rsidRDefault="00F523FD">
      <w:pPr>
        <w:spacing w:after="0" w:line="240" w:lineRule="auto"/>
      </w:pPr>
      <w:r>
        <w:separator/>
      </w:r>
    </w:p>
  </w:endnote>
  <w:endnote w:type="continuationSeparator" w:id="0">
    <w:p w14:paraId="49A14A89" w14:textId="77777777" w:rsidR="00F523FD" w:rsidRDefault="00F5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36A9" w14:textId="77777777" w:rsidR="00A10078" w:rsidRDefault="00FA5EA4">
    <w:pPr>
      <w:pStyle w:val="Footer"/>
      <w:jc w:val="right"/>
    </w:pPr>
    <w:r>
      <w:fldChar w:fldCharType="begin"/>
    </w:r>
    <w:r>
      <w:instrText>PAGE   \* MERGEFORMAT</w:instrText>
    </w:r>
    <w:r>
      <w:fldChar w:fldCharType="separate"/>
    </w:r>
    <w:r w:rsidRPr="00A305F8">
      <w:rPr>
        <w:noProof/>
        <w:lang w:val="de-DE"/>
      </w:rPr>
      <w:t>7</w:t>
    </w:r>
    <w:r>
      <w:fldChar w:fldCharType="end"/>
    </w:r>
  </w:p>
  <w:p w14:paraId="6F15A05F" w14:textId="77777777" w:rsidR="00A10078" w:rsidRDefault="00F52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F519" w14:textId="77777777" w:rsidR="00F523FD" w:rsidRDefault="00F523FD">
      <w:pPr>
        <w:spacing w:after="0" w:line="240" w:lineRule="auto"/>
      </w:pPr>
      <w:r>
        <w:separator/>
      </w:r>
    </w:p>
  </w:footnote>
  <w:footnote w:type="continuationSeparator" w:id="0">
    <w:p w14:paraId="11C68F88" w14:textId="77777777" w:rsidR="00F523FD" w:rsidRDefault="00F52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75EA"/>
    <w:multiLevelType w:val="hybridMultilevel"/>
    <w:tmpl w:val="C02A91E8"/>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7041F"/>
    <w:multiLevelType w:val="hybridMultilevel"/>
    <w:tmpl w:val="2E2E18B8"/>
    <w:lvl w:ilvl="0" w:tplc="0E58ADE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EA01383"/>
    <w:multiLevelType w:val="hybridMultilevel"/>
    <w:tmpl w:val="656681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AD1A71"/>
    <w:multiLevelType w:val="hybridMultilevel"/>
    <w:tmpl w:val="790C1C80"/>
    <w:lvl w:ilvl="0" w:tplc="82E036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F1A1F"/>
    <w:rsid w:val="000B4C83"/>
    <w:rsid w:val="006F1A1F"/>
    <w:rsid w:val="00963E8A"/>
    <w:rsid w:val="00A34ACF"/>
    <w:rsid w:val="00B54A14"/>
    <w:rsid w:val="00F523FD"/>
    <w:rsid w:val="00FA5E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FFB66"/>
  <w15:chartTrackingRefBased/>
  <w15:docId w15:val="{2BC602DD-1217-49EA-8165-1BC6D011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A1F"/>
    <w:pPr>
      <w:spacing w:after="200" w:line="276" w:lineRule="auto"/>
    </w:pPr>
    <w:rPr>
      <w:rFonts w:ascii="Calibri" w:eastAsia="Calibri" w:hAnsi="Calibri" w:cs="Times New Roman"/>
      <w:lang w:val="de-CH"/>
    </w:rPr>
  </w:style>
  <w:style w:type="paragraph" w:styleId="Heading3">
    <w:name w:val="heading 3"/>
    <w:basedOn w:val="Normal"/>
    <w:next w:val="Normal"/>
    <w:link w:val="Heading3Char"/>
    <w:uiPriority w:val="9"/>
    <w:semiHidden/>
    <w:unhideWhenUsed/>
    <w:qFormat/>
    <w:rsid w:val="006F1A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unhideWhenUsed/>
    <w:qFormat/>
    <w:rsid w:val="006F1A1F"/>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F1A1F"/>
    <w:rPr>
      <w:rFonts w:asciiTheme="majorHAnsi" w:eastAsiaTheme="majorEastAsia" w:hAnsiTheme="majorHAnsi" w:cstheme="majorBidi"/>
      <w:color w:val="1F3763" w:themeColor="accent1" w:themeShade="7F"/>
      <w:sz w:val="24"/>
      <w:szCs w:val="24"/>
      <w:lang w:val="de-CH"/>
    </w:rPr>
  </w:style>
  <w:style w:type="character" w:customStyle="1" w:styleId="Heading6Char">
    <w:name w:val="Heading 6 Char"/>
    <w:link w:val="Heading6"/>
    <w:uiPriority w:val="9"/>
    <w:rsid w:val="006F1A1F"/>
    <w:rPr>
      <w:rFonts w:ascii="Calibri" w:eastAsia="Times New Roman" w:hAnsi="Calibri" w:cs="Times New Roman"/>
      <w:b/>
      <w:bCs/>
      <w:lang w:val="de-CH"/>
    </w:rPr>
  </w:style>
  <w:style w:type="character" w:styleId="LineNumber">
    <w:name w:val="line number"/>
    <w:uiPriority w:val="99"/>
    <w:semiHidden/>
    <w:unhideWhenUsed/>
    <w:rsid w:val="006F1A1F"/>
  </w:style>
  <w:style w:type="character" w:styleId="Hyperlink">
    <w:name w:val="Hyperlink"/>
    <w:uiPriority w:val="99"/>
    <w:unhideWhenUsed/>
    <w:rsid w:val="006F1A1F"/>
    <w:rPr>
      <w:color w:val="0000FF"/>
      <w:u w:val="single"/>
    </w:rPr>
  </w:style>
  <w:style w:type="paragraph" w:customStyle="1" w:styleId="Standardunter5">
    <w:name w:val="Standard unter Ü5"/>
    <w:basedOn w:val="Normal"/>
    <w:qFormat/>
    <w:rsid w:val="006F1A1F"/>
    <w:pPr>
      <w:spacing w:before="120" w:after="120"/>
      <w:ind w:left="709"/>
    </w:pPr>
    <w:rPr>
      <w:lang w:val="en-US"/>
    </w:rPr>
  </w:style>
  <w:style w:type="paragraph" w:customStyle="1" w:styleId="Bulletpoints5">
    <w:name w:val="Bulletpoints Ü5"/>
    <w:basedOn w:val="Standardunter5"/>
    <w:qFormat/>
    <w:rsid w:val="006F1A1F"/>
    <w:pPr>
      <w:numPr>
        <w:numId w:val="1"/>
      </w:numPr>
      <w:spacing w:after="0"/>
    </w:pPr>
  </w:style>
  <w:style w:type="character" w:styleId="CommentReference">
    <w:name w:val="annotation reference"/>
    <w:uiPriority w:val="99"/>
    <w:semiHidden/>
    <w:unhideWhenUsed/>
    <w:rsid w:val="006F1A1F"/>
    <w:rPr>
      <w:sz w:val="16"/>
      <w:szCs w:val="16"/>
    </w:rPr>
  </w:style>
  <w:style w:type="paragraph" w:styleId="CommentText">
    <w:name w:val="annotation text"/>
    <w:basedOn w:val="Normal"/>
    <w:link w:val="CommentTextChar"/>
    <w:uiPriority w:val="99"/>
    <w:unhideWhenUsed/>
    <w:rsid w:val="006F1A1F"/>
    <w:rPr>
      <w:sz w:val="20"/>
      <w:szCs w:val="20"/>
    </w:rPr>
  </w:style>
  <w:style w:type="character" w:customStyle="1" w:styleId="CommentTextChar">
    <w:name w:val="Comment Text Char"/>
    <w:link w:val="CommentText"/>
    <w:uiPriority w:val="99"/>
    <w:rsid w:val="006F1A1F"/>
    <w:rPr>
      <w:rFonts w:ascii="Calibri" w:eastAsia="Calibri" w:hAnsi="Calibri" w:cs="Times New Roman"/>
      <w:sz w:val="20"/>
      <w:szCs w:val="20"/>
      <w:lang w:val="de-CH"/>
    </w:rPr>
  </w:style>
  <w:style w:type="paragraph" w:styleId="Header">
    <w:name w:val="header"/>
    <w:basedOn w:val="Normal"/>
    <w:link w:val="HeaderChar"/>
    <w:uiPriority w:val="99"/>
    <w:unhideWhenUsed/>
    <w:rsid w:val="006F1A1F"/>
    <w:pPr>
      <w:tabs>
        <w:tab w:val="center" w:pos="4536"/>
        <w:tab w:val="right" w:pos="9072"/>
      </w:tabs>
    </w:pPr>
  </w:style>
  <w:style w:type="character" w:customStyle="1" w:styleId="HeaderChar">
    <w:name w:val="Header Char"/>
    <w:link w:val="Header"/>
    <w:uiPriority w:val="99"/>
    <w:rsid w:val="006F1A1F"/>
    <w:rPr>
      <w:rFonts w:ascii="Calibri" w:eastAsia="Calibri" w:hAnsi="Calibri" w:cs="Times New Roman"/>
      <w:lang w:val="de-CH"/>
    </w:rPr>
  </w:style>
  <w:style w:type="paragraph" w:styleId="Footer">
    <w:name w:val="footer"/>
    <w:basedOn w:val="Normal"/>
    <w:link w:val="FooterChar"/>
    <w:uiPriority w:val="99"/>
    <w:unhideWhenUsed/>
    <w:rsid w:val="006F1A1F"/>
    <w:pPr>
      <w:tabs>
        <w:tab w:val="center" w:pos="4536"/>
        <w:tab w:val="right" w:pos="9072"/>
      </w:tabs>
    </w:pPr>
  </w:style>
  <w:style w:type="character" w:customStyle="1" w:styleId="FooterChar">
    <w:name w:val="Footer Char"/>
    <w:link w:val="Footer"/>
    <w:uiPriority w:val="99"/>
    <w:rsid w:val="006F1A1F"/>
    <w:rPr>
      <w:rFonts w:ascii="Calibri" w:eastAsia="Calibri" w:hAnsi="Calibri" w:cs="Times New Roman"/>
      <w:lang w:val="de-CH"/>
    </w:rPr>
  </w:style>
  <w:style w:type="paragraph" w:styleId="FootnoteText">
    <w:name w:val="footnote text"/>
    <w:basedOn w:val="Normal"/>
    <w:link w:val="FootnoteTextChar"/>
    <w:uiPriority w:val="99"/>
    <w:unhideWhenUsed/>
    <w:rsid w:val="006F1A1F"/>
    <w:rPr>
      <w:sz w:val="20"/>
      <w:szCs w:val="20"/>
    </w:rPr>
  </w:style>
  <w:style w:type="character" w:customStyle="1" w:styleId="FootnoteTextChar">
    <w:name w:val="Footnote Text Char"/>
    <w:link w:val="FootnoteText"/>
    <w:uiPriority w:val="99"/>
    <w:rsid w:val="006F1A1F"/>
    <w:rPr>
      <w:rFonts w:ascii="Calibri" w:eastAsia="Calibri" w:hAnsi="Calibri" w:cs="Times New Roman"/>
      <w:sz w:val="20"/>
      <w:szCs w:val="20"/>
      <w:lang w:val="de-CH"/>
    </w:rPr>
  </w:style>
  <w:style w:type="character" w:styleId="FootnoteReference">
    <w:name w:val="footnote reference"/>
    <w:uiPriority w:val="99"/>
    <w:semiHidden/>
    <w:unhideWhenUsed/>
    <w:rsid w:val="006F1A1F"/>
    <w:rPr>
      <w:vertAlign w:val="superscript"/>
    </w:rPr>
  </w:style>
  <w:style w:type="paragraph" w:styleId="ListParagraph">
    <w:name w:val="List Paragraph"/>
    <w:basedOn w:val="Normal"/>
    <w:uiPriority w:val="34"/>
    <w:qFormat/>
    <w:rsid w:val="006F1A1F"/>
    <w:pPr>
      <w:spacing w:after="160" w:line="259" w:lineRule="auto"/>
      <w:ind w:left="720"/>
      <w:contextualSpacing/>
    </w:pPr>
  </w:style>
  <w:style w:type="character" w:styleId="FollowedHyperlink">
    <w:name w:val="FollowedHyperlink"/>
    <w:uiPriority w:val="99"/>
    <w:semiHidden/>
    <w:unhideWhenUsed/>
    <w:rsid w:val="006F1A1F"/>
    <w:rPr>
      <w:color w:val="800080"/>
      <w:u w:val="single"/>
    </w:rPr>
  </w:style>
  <w:style w:type="paragraph" w:styleId="BalloonText">
    <w:name w:val="Balloon Text"/>
    <w:basedOn w:val="Normal"/>
    <w:link w:val="BalloonTextChar"/>
    <w:uiPriority w:val="99"/>
    <w:semiHidden/>
    <w:unhideWhenUsed/>
    <w:rsid w:val="006F1A1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F1A1F"/>
    <w:rPr>
      <w:rFonts w:ascii="Segoe UI" w:eastAsia="Calibri" w:hAnsi="Segoe UI" w:cs="Segoe UI"/>
      <w:sz w:val="18"/>
      <w:szCs w:val="18"/>
      <w:lang w:val="de-CH"/>
    </w:rPr>
  </w:style>
  <w:style w:type="paragraph" w:styleId="Revision">
    <w:name w:val="Revision"/>
    <w:hidden/>
    <w:uiPriority w:val="99"/>
    <w:semiHidden/>
    <w:rsid w:val="006F1A1F"/>
    <w:pPr>
      <w:spacing w:after="0" w:line="240" w:lineRule="auto"/>
    </w:pPr>
    <w:rPr>
      <w:rFonts w:ascii="Calibri" w:eastAsia="Calibri" w:hAnsi="Calibri" w:cs="Times New Roman"/>
      <w:lang w:val="de-CH"/>
    </w:rPr>
  </w:style>
  <w:style w:type="paragraph" w:styleId="CommentSubject">
    <w:name w:val="annotation subject"/>
    <w:basedOn w:val="CommentText"/>
    <w:next w:val="CommentText"/>
    <w:link w:val="CommentSubjectChar"/>
    <w:uiPriority w:val="99"/>
    <w:semiHidden/>
    <w:unhideWhenUsed/>
    <w:rsid w:val="006F1A1F"/>
    <w:pPr>
      <w:spacing w:line="240" w:lineRule="auto"/>
    </w:pPr>
    <w:rPr>
      <w:b/>
      <w:bCs/>
    </w:rPr>
  </w:style>
  <w:style w:type="character" w:customStyle="1" w:styleId="CommentSubjectChar">
    <w:name w:val="Comment Subject Char"/>
    <w:basedOn w:val="CommentTextChar"/>
    <w:link w:val="CommentSubject"/>
    <w:uiPriority w:val="99"/>
    <w:semiHidden/>
    <w:rsid w:val="006F1A1F"/>
    <w:rPr>
      <w:rFonts w:ascii="Calibri" w:eastAsia="Calibri" w:hAnsi="Calibri" w:cs="Times New Roman"/>
      <w:b/>
      <w:bCs/>
      <w:sz w:val="20"/>
      <w:szCs w:val="20"/>
      <w:lang w:val="de-CH"/>
    </w:rPr>
  </w:style>
  <w:style w:type="character" w:styleId="UnresolvedMention">
    <w:name w:val="Unresolved Mention"/>
    <w:basedOn w:val="DefaultParagraphFont"/>
    <w:uiPriority w:val="99"/>
    <w:semiHidden/>
    <w:unhideWhenUsed/>
    <w:rsid w:val="006F1A1F"/>
    <w:rPr>
      <w:color w:val="605E5C"/>
      <w:shd w:val="clear" w:color="auto" w:fill="E1DFDD"/>
    </w:rPr>
  </w:style>
  <w:style w:type="character" w:styleId="Mention">
    <w:name w:val="Mention"/>
    <w:basedOn w:val="DefaultParagraphFont"/>
    <w:uiPriority w:val="99"/>
    <w:unhideWhenUsed/>
    <w:rsid w:val="006F1A1F"/>
    <w:rPr>
      <w:color w:val="2B579A"/>
      <w:shd w:val="clear" w:color="auto" w:fill="E1DFDD"/>
    </w:rPr>
  </w:style>
  <w:style w:type="character" w:customStyle="1" w:styleId="cf01">
    <w:name w:val="cf01"/>
    <w:basedOn w:val="DefaultParagraphFont"/>
    <w:rsid w:val="006F1A1F"/>
    <w:rPr>
      <w:rFonts w:ascii="Segoe UI" w:hAnsi="Segoe UI" w:cs="Segoe UI" w:hint="default"/>
      <w:sz w:val="18"/>
      <w:szCs w:val="18"/>
    </w:rPr>
  </w:style>
  <w:style w:type="paragraph" w:styleId="NormalWeb">
    <w:name w:val="Normal (Web)"/>
    <w:basedOn w:val="Normal"/>
    <w:uiPriority w:val="99"/>
    <w:unhideWhenUsed/>
    <w:rsid w:val="006F1A1F"/>
    <w:rPr>
      <w:rFonts w:ascii="Times New Roman" w:hAnsi="Times New Roman"/>
      <w:sz w:val="24"/>
      <w:szCs w:val="24"/>
    </w:rPr>
  </w:style>
  <w:style w:type="table" w:styleId="TableGrid">
    <w:name w:val="Table Grid"/>
    <w:basedOn w:val="TableNormal"/>
    <w:uiPriority w:val="59"/>
    <w:rsid w:val="006F1A1F"/>
    <w:pPr>
      <w:spacing w:after="0" w:line="240" w:lineRule="auto"/>
    </w:pPr>
    <w:rPr>
      <w:rFonts w:ascii="Calibri" w:eastAsia="Calibri" w:hAnsi="Calibri"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6F1A1F"/>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List2-Accent1">
    <w:name w:val="Medium List 2 Accent 1"/>
    <w:basedOn w:val="TableNormal"/>
    <w:uiPriority w:val="66"/>
    <w:rsid w:val="006F1A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6F1A1F"/>
    <w:pPr>
      <w:tabs>
        <w:tab w:val="decimal" w:pos="360"/>
      </w:tabs>
    </w:pPr>
    <w:rPr>
      <w:rFonts w:asciiTheme="minorHAnsi" w:eastAsiaTheme="minorEastAsia" w:hAnsiTheme="minorHAnsi"/>
      <w:lang w:val="en-US"/>
    </w:rPr>
  </w:style>
  <w:style w:type="character" w:styleId="SubtleEmphasis">
    <w:name w:val="Subtle Emphasis"/>
    <w:basedOn w:val="DefaultParagraphFont"/>
    <w:uiPriority w:val="19"/>
    <w:qFormat/>
    <w:rsid w:val="006F1A1F"/>
    <w:rPr>
      <w:i/>
      <w:iCs/>
    </w:rPr>
  </w:style>
  <w:style w:type="table" w:styleId="MediumShading2-Accent5">
    <w:name w:val="Medium Shading 2 Accent 5"/>
    <w:basedOn w:val="TableNormal"/>
    <w:uiPriority w:val="64"/>
    <w:rsid w:val="006F1A1F"/>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6F1A1F"/>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PlainTable21">
    <w:name w:val="Plain Table 21"/>
    <w:basedOn w:val="TableNormal"/>
    <w:next w:val="PlainTable2"/>
    <w:uiPriority w:val="42"/>
    <w:rsid w:val="006F1A1F"/>
    <w:pPr>
      <w:spacing w:after="0" w:line="240" w:lineRule="auto"/>
    </w:pPr>
    <w:rPr>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6F1A1F"/>
    <w:pPr>
      <w:spacing w:after="0" w:line="240" w:lineRule="auto"/>
    </w:pPr>
    <w:rPr>
      <w:rFonts w:ascii="Calibri" w:eastAsia="Calibri" w:hAnsi="Calibri" w:cs="Times New Roman"/>
      <w:sz w:val="20"/>
      <w:szCs w:val="20"/>
      <w:lang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6F1A1F"/>
    <w:pPr>
      <w:spacing w:after="0" w:line="240" w:lineRule="auto"/>
    </w:pPr>
    <w:rPr>
      <w:rFonts w:ascii="Calibri" w:eastAsia="Calibri" w:hAnsi="Calibri" w:cs="Times New Roman"/>
      <w:sz w:val="20"/>
      <w:szCs w:val="20"/>
      <w:lang w:bidi="he-I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2">
    <w:name w:val="Plain Table 22"/>
    <w:basedOn w:val="TableNormal"/>
    <w:next w:val="PlainTable2"/>
    <w:uiPriority w:val="42"/>
    <w:rsid w:val="006F1A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6F1A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5">
    <w:name w:val="List Table 2 Accent 5"/>
    <w:basedOn w:val="TableNormal"/>
    <w:uiPriority w:val="47"/>
    <w:rsid w:val="006F1A1F"/>
    <w:pPr>
      <w:spacing w:after="0" w:line="240" w:lineRule="auto"/>
    </w:pPr>
    <w:rPr>
      <w:rFonts w:ascii="Calibri" w:eastAsia="Calibri" w:hAnsi="Calibri" w:cs="Times New Roman"/>
      <w:sz w:val="20"/>
      <w:szCs w:val="20"/>
      <w:lang w:bidi="he-IL"/>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6F1A1F"/>
    <w:pPr>
      <w:spacing w:after="0" w:line="240" w:lineRule="auto"/>
    </w:pPr>
    <w:rPr>
      <w:rFonts w:ascii="Calibri" w:eastAsia="Calibri" w:hAnsi="Calibri" w:cs="Times New Roman"/>
      <w:color w:val="2E74B5" w:themeColor="accent5" w:themeShade="BF"/>
      <w:sz w:val="20"/>
      <w:szCs w:val="20"/>
      <w:lang w:bidi="he-IL"/>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
    <w:name w:val="Light List"/>
    <w:basedOn w:val="TableNormal"/>
    <w:uiPriority w:val="61"/>
    <w:rsid w:val="006F1A1F"/>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ndNoteBibliographyTitle">
    <w:name w:val="EndNote Bibliography Title"/>
    <w:basedOn w:val="Normal"/>
    <w:link w:val="EndNoteBibliographyTitleChar"/>
    <w:rsid w:val="006F1A1F"/>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6F1A1F"/>
    <w:rPr>
      <w:rFonts w:ascii="Calibri" w:eastAsia="Calibri" w:hAnsi="Calibri" w:cs="Calibri"/>
      <w:noProof/>
    </w:rPr>
  </w:style>
  <w:style w:type="paragraph" w:customStyle="1" w:styleId="EndNoteBibliography">
    <w:name w:val="EndNote Bibliography"/>
    <w:basedOn w:val="Normal"/>
    <w:link w:val="EndNoteBibliographyChar"/>
    <w:rsid w:val="006F1A1F"/>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6F1A1F"/>
    <w:rPr>
      <w:rFonts w:ascii="Calibri" w:eastAsia="Calibri" w:hAnsi="Calibri" w:cs="Calibri"/>
      <w:noProof/>
    </w:rPr>
  </w:style>
  <w:style w:type="character" w:styleId="PlaceholderText">
    <w:name w:val="Placeholder Text"/>
    <w:basedOn w:val="DefaultParagraphFont"/>
    <w:uiPriority w:val="99"/>
    <w:semiHidden/>
    <w:rsid w:val="006F1A1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0T05:11:32.252"/>
    </inkml:context>
    <inkml:brush xml:id="br0">
      <inkml:brushProperty name="width" value="0.035" units="cm"/>
      <inkml:brushProperty name="height" value="0.03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15</Pages>
  <Words>4856</Words>
  <Characters>27680</Characters>
  <Application>Microsoft Office Word</Application>
  <DocSecurity>0</DocSecurity>
  <Lines>230</Lines>
  <Paragraphs>64</Paragraphs>
  <ScaleCrop>false</ScaleCrop>
  <Company/>
  <LinksUpToDate>false</LinksUpToDate>
  <CharactersWithSpaces>32472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mbrokni@yahoo.com</dc:creator>
  <cp:keywords/>
  <dc:description/>
  <cp:lastModifiedBy>mbrokni@yahoo.com</cp:lastModifiedBy>
  <cp:revision>14</cp:revision>
  <dcterms:created xsi:type="dcterms:W3CDTF">2026-05-25T23:30:00Z</dcterms:created>
  <dcterms:modified xsi:type="dcterms:W3CDTF">2026-05-26T00:46:00Z</dcterms:modified>
</cp:coreProperties>
</file>